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04" w:rsidRPr="00993F12" w:rsidRDefault="00EC62CA" w:rsidP="00EC62CA">
      <w:pPr>
        <w:spacing w:after="60"/>
        <w:ind w:firstLine="0"/>
        <w:jc w:val="right"/>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B81504" w:rsidRPr="00993F12">
        <w:rPr>
          <w:rFonts w:ascii="Times New Roman" w:eastAsia="Times New Roman" w:hAnsi="Times New Roman" w:cs="Times New Roman"/>
          <w:snapToGrid w:val="0"/>
          <w:sz w:val="20"/>
          <w:szCs w:val="20"/>
        </w:rPr>
        <w:t>Приложение 7</w:t>
      </w:r>
    </w:p>
    <w:p w:rsidR="00B81504" w:rsidRPr="00B81504" w:rsidRDefault="00B81504" w:rsidP="00B81504">
      <w:pPr>
        <w:widowControl/>
        <w:adjustRightInd/>
        <w:spacing w:after="60"/>
        <w:ind w:firstLine="0"/>
        <w:jc w:val="right"/>
        <w:rPr>
          <w:rFonts w:ascii="Times New Roman" w:eastAsia="Times New Roman" w:hAnsi="Times New Roman" w:cs="Times New Roman"/>
          <w:snapToGrid w:val="0"/>
          <w:sz w:val="20"/>
          <w:szCs w:val="20"/>
        </w:rPr>
      </w:pPr>
      <w:r w:rsidRPr="00B81504">
        <w:rPr>
          <w:rFonts w:ascii="Times New Roman" w:eastAsia="Times New Roman" w:hAnsi="Times New Roman" w:cs="Times New Roman"/>
          <w:snapToGrid w:val="0"/>
          <w:sz w:val="20"/>
          <w:szCs w:val="20"/>
        </w:rPr>
        <w:t xml:space="preserve">к Регламенту взаимодействия клиентов с </w:t>
      </w:r>
      <w:r w:rsidR="00161905">
        <w:rPr>
          <w:rFonts w:ascii="Times New Roman" w:eastAsia="Times New Roman" w:hAnsi="Times New Roman" w:cs="Times New Roman"/>
          <w:snapToGrid w:val="0"/>
          <w:sz w:val="20"/>
          <w:szCs w:val="20"/>
        </w:rPr>
        <w:t>НКО</w:t>
      </w:r>
      <w:r w:rsidRPr="00B81504">
        <w:rPr>
          <w:rFonts w:ascii="Times New Roman" w:eastAsia="Times New Roman" w:hAnsi="Times New Roman" w:cs="Times New Roman"/>
          <w:snapToGrid w:val="0"/>
          <w:sz w:val="20"/>
          <w:szCs w:val="20"/>
        </w:rPr>
        <w:t xml:space="preserve"> «Альтернатива» (ООО)  при осуществлении операций, подлежащих валютному контролю</w:t>
      </w:r>
    </w:p>
    <w:p w:rsidR="00B81504" w:rsidRPr="00B81504" w:rsidRDefault="00B81504" w:rsidP="00B81504">
      <w:pPr>
        <w:widowControl/>
        <w:adjustRightInd/>
        <w:spacing w:after="60"/>
        <w:ind w:firstLine="0"/>
        <w:jc w:val="right"/>
        <w:rPr>
          <w:rFonts w:ascii="Times New Roman" w:eastAsia="Times New Roman" w:hAnsi="Times New Roman" w:cs="Times New Roman"/>
          <w:snapToGrid w:val="0"/>
          <w:sz w:val="18"/>
          <w:szCs w:val="18"/>
        </w:rPr>
      </w:pPr>
      <w:r w:rsidRPr="00B81504">
        <w:rPr>
          <w:rFonts w:ascii="Times New Roman" w:eastAsia="Times New Roman" w:hAnsi="Times New Roman" w:cs="Times New Roman"/>
          <w:snapToGrid w:val="0"/>
          <w:sz w:val="18"/>
          <w:szCs w:val="18"/>
        </w:rPr>
        <w:t>Код формы по ОКУД 0406010</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B81504" w:rsidRPr="00B81504" w:rsidTr="00E30B22">
        <w:trPr>
          <w:trHeight w:val="284"/>
        </w:trPr>
        <w:tc>
          <w:tcPr>
            <w:tcW w:w="2863" w:type="dxa"/>
            <w:tcBorders>
              <w:top w:val="nil"/>
              <w:left w:val="nil"/>
              <w:bottom w:val="nil"/>
              <w:right w:val="nil"/>
            </w:tcBorders>
            <w:vAlign w:val="center"/>
          </w:tcPr>
          <w:p w:rsidR="00B81504" w:rsidRPr="00B81504" w:rsidRDefault="00B81504" w:rsidP="00B81504">
            <w:pPr>
              <w:widowControl/>
              <w:adjustRightInd/>
              <w:ind w:firstLine="0"/>
              <w:jc w:val="left"/>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Наименование банка УК</w:t>
            </w:r>
          </w:p>
        </w:tc>
        <w:tc>
          <w:tcPr>
            <w:tcW w:w="11766" w:type="dxa"/>
            <w:vAlign w:val="center"/>
          </w:tcPr>
          <w:p w:rsidR="00B81504" w:rsidRPr="00B81504" w:rsidRDefault="00B81504" w:rsidP="00161905">
            <w:pPr>
              <w:widowControl/>
              <w:adjustRightInd/>
              <w:ind w:firstLine="0"/>
              <w:jc w:val="left"/>
              <w:rPr>
                <w:rFonts w:ascii="Times New Roman" w:eastAsia="Times New Roman" w:hAnsi="Times New Roman" w:cs="Times New Roman"/>
                <w:b/>
                <w:sz w:val="19"/>
                <w:szCs w:val="19"/>
              </w:rPr>
            </w:pPr>
            <w:r w:rsidRPr="00B81504">
              <w:rPr>
                <w:rFonts w:ascii="Times New Roman" w:eastAsia="Times New Roman" w:hAnsi="Times New Roman" w:cs="Times New Roman"/>
                <w:b/>
              </w:rPr>
              <w:t xml:space="preserve">                                                        </w:t>
            </w:r>
            <w:r w:rsidR="00161905">
              <w:rPr>
                <w:rFonts w:ascii="Times New Roman" w:eastAsia="Times New Roman" w:hAnsi="Times New Roman" w:cs="Times New Roman"/>
                <w:b/>
              </w:rPr>
              <w:t>НКО</w:t>
            </w:r>
            <w:r w:rsidRPr="00B81504">
              <w:rPr>
                <w:rFonts w:ascii="Times New Roman" w:eastAsia="Times New Roman" w:hAnsi="Times New Roman" w:cs="Times New Roman"/>
                <w:b/>
              </w:rPr>
              <w:t xml:space="preserve"> «Альтернатива» (ООО)</w:t>
            </w:r>
          </w:p>
        </w:tc>
      </w:tr>
      <w:tr w:rsidR="00B81504" w:rsidRPr="00B81504" w:rsidTr="00E30B22">
        <w:trPr>
          <w:trHeight w:val="284"/>
        </w:trPr>
        <w:tc>
          <w:tcPr>
            <w:tcW w:w="2863" w:type="dxa"/>
            <w:tcBorders>
              <w:top w:val="nil"/>
              <w:left w:val="nil"/>
              <w:bottom w:val="nil"/>
              <w:right w:val="nil"/>
            </w:tcBorders>
            <w:vAlign w:val="center"/>
          </w:tcPr>
          <w:p w:rsidR="00B81504" w:rsidRPr="00B81504" w:rsidRDefault="00B81504" w:rsidP="00B81504">
            <w:pPr>
              <w:widowControl/>
              <w:adjustRightInd/>
              <w:ind w:firstLine="0"/>
              <w:jc w:val="left"/>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Наименование резидента</w:t>
            </w:r>
          </w:p>
        </w:tc>
        <w:tc>
          <w:tcPr>
            <w:tcW w:w="11766" w:type="dxa"/>
            <w:vAlign w:val="center"/>
          </w:tcPr>
          <w:p w:rsidR="00B81504" w:rsidRPr="00B81504" w:rsidRDefault="00B81504" w:rsidP="00B81504">
            <w:pPr>
              <w:widowControl/>
              <w:adjustRightInd/>
              <w:ind w:firstLine="0"/>
              <w:jc w:val="left"/>
              <w:rPr>
                <w:rFonts w:ascii="Times New Roman" w:eastAsia="Times New Roman" w:hAnsi="Times New Roman" w:cs="Times New Roman"/>
                <w:sz w:val="19"/>
                <w:szCs w:val="19"/>
              </w:rPr>
            </w:pPr>
          </w:p>
        </w:tc>
      </w:tr>
    </w:tbl>
    <w:p w:rsidR="00B81504" w:rsidRPr="00B81504" w:rsidRDefault="00B81504" w:rsidP="00B81504">
      <w:pPr>
        <w:widowControl/>
        <w:adjustRightInd/>
        <w:spacing w:before="240" w:after="240"/>
        <w:ind w:firstLine="0"/>
        <w:jc w:val="center"/>
        <w:rPr>
          <w:rFonts w:ascii="Times New Roman" w:eastAsia="Times New Roman" w:hAnsi="Times New Roman" w:cs="Times New Roman"/>
          <w:b/>
          <w:bCs/>
          <w:snapToGrid w:val="0"/>
          <w:sz w:val="23"/>
          <w:szCs w:val="23"/>
        </w:rPr>
      </w:pPr>
      <w:r w:rsidRPr="00B81504">
        <w:rPr>
          <w:rFonts w:ascii="Times New Roman" w:eastAsia="Times New Roman" w:hAnsi="Times New Roman" w:cs="Times New Roman"/>
          <w:b/>
          <w:bCs/>
          <w:snapToGrid w:val="0"/>
          <w:sz w:val="23"/>
          <w:szCs w:val="23"/>
        </w:rPr>
        <w:t>СПРАВКА О ПОДТВЕРЖДАЮЩИХ ДОКУМЕНТАХ</w:t>
      </w:r>
    </w:p>
    <w:p w:rsidR="00B81504" w:rsidRPr="00B81504" w:rsidRDefault="00B81504" w:rsidP="00B81504">
      <w:pPr>
        <w:widowControl/>
        <w:adjustRightInd/>
        <w:spacing w:before="240" w:after="240"/>
        <w:ind w:firstLine="0"/>
        <w:jc w:val="center"/>
        <w:rPr>
          <w:rFonts w:ascii="Times New Roman" w:eastAsia="Times New Roman" w:hAnsi="Times New Roman" w:cs="Times New Roman"/>
          <w:b/>
          <w:bCs/>
          <w:sz w:val="22"/>
          <w:szCs w:val="22"/>
        </w:rPr>
      </w:pPr>
      <w:r w:rsidRPr="00B81504">
        <w:rPr>
          <w:rFonts w:ascii="Times New Roman" w:eastAsia="Times New Roman" w:hAnsi="Times New Roman" w:cs="Times New Roman"/>
          <w:b/>
          <w:bCs/>
          <w:sz w:val="22"/>
          <w:szCs w:val="22"/>
        </w:rPr>
        <w:t xml:space="preserve">от  </w:t>
      </w:r>
    </w:p>
    <w:p w:rsidR="00B81504" w:rsidRPr="00B81504" w:rsidRDefault="00B81504" w:rsidP="00B81504">
      <w:pPr>
        <w:widowControl/>
        <w:pBdr>
          <w:top w:val="single" w:sz="4" w:space="1" w:color="auto"/>
        </w:pBdr>
        <w:adjustRightInd/>
        <w:spacing w:after="240"/>
        <w:ind w:left="6439" w:right="5783" w:firstLine="0"/>
        <w:jc w:val="left"/>
        <w:rPr>
          <w:rFonts w:ascii="Times New Roman" w:eastAsia="Times New Roman" w:hAnsi="Times New Roman" w:cs="Times New Roman"/>
          <w:sz w:val="2"/>
          <w:szCs w:val="2"/>
        </w:rPr>
      </w:pPr>
    </w:p>
    <w:tbl>
      <w:tblPr>
        <w:tblW w:w="0" w:type="auto"/>
        <w:jc w:val="center"/>
        <w:tblInd w:w="-3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96"/>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tblGrid>
      <w:tr w:rsidR="00B81504" w:rsidRPr="00B81504" w:rsidTr="00E30B22">
        <w:trPr>
          <w:trHeight w:val="284"/>
          <w:jc w:val="center"/>
        </w:trPr>
        <w:tc>
          <w:tcPr>
            <w:tcW w:w="5996" w:type="dxa"/>
            <w:tcBorders>
              <w:top w:val="nil"/>
              <w:left w:val="nil"/>
              <w:bottom w:val="nil"/>
              <w:right w:val="nil"/>
            </w:tcBorders>
            <w:vAlign w:val="center"/>
          </w:tcPr>
          <w:p w:rsidR="00B81504" w:rsidRPr="00B81504" w:rsidRDefault="00B81504" w:rsidP="00B81504">
            <w:pPr>
              <w:widowControl/>
              <w:adjustRightInd/>
              <w:ind w:firstLine="0"/>
              <w:jc w:val="left"/>
              <w:rPr>
                <w:rFonts w:ascii="Times New Roman" w:eastAsia="Times New Roman" w:hAnsi="Times New Roman" w:cs="Times New Roman"/>
                <w:b/>
                <w:bCs/>
                <w:sz w:val="23"/>
                <w:szCs w:val="23"/>
              </w:rPr>
            </w:pPr>
            <w:r w:rsidRPr="00B81504">
              <w:rPr>
                <w:rFonts w:ascii="Times New Roman" w:eastAsia="Times New Roman" w:hAnsi="Times New Roman" w:cs="Times New Roman"/>
                <w:b/>
                <w:bCs/>
                <w:sz w:val="23"/>
                <w:szCs w:val="23"/>
              </w:rPr>
              <w:t>Уникальный номер контракта (кредитного договора)</w:t>
            </w: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r w:rsidRPr="00B81504">
              <w:rPr>
                <w:rFonts w:ascii="Times New Roman" w:eastAsia="Times New Roman" w:hAnsi="Times New Roman" w:cs="Times New Roman"/>
                <w:bCs/>
                <w:sz w:val="23"/>
                <w:szCs w:val="23"/>
              </w:rPr>
              <w:t>/</w:t>
            </w: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r w:rsidRPr="00B81504">
              <w:rPr>
                <w:rFonts w:ascii="Times New Roman" w:eastAsia="Times New Roman" w:hAnsi="Times New Roman" w:cs="Times New Roman"/>
                <w:bCs/>
                <w:sz w:val="23"/>
                <w:szCs w:val="23"/>
              </w:rPr>
              <w:t>/</w:t>
            </w: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r w:rsidRPr="00B81504">
              <w:rPr>
                <w:rFonts w:ascii="Times New Roman" w:eastAsia="Times New Roman" w:hAnsi="Times New Roman" w:cs="Times New Roman"/>
                <w:bCs/>
                <w:sz w:val="23"/>
                <w:szCs w:val="23"/>
              </w:rPr>
              <w:t>/</w:t>
            </w: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r w:rsidRPr="00B81504">
              <w:rPr>
                <w:rFonts w:ascii="Times New Roman" w:eastAsia="Times New Roman" w:hAnsi="Times New Roman" w:cs="Times New Roman"/>
                <w:bCs/>
                <w:sz w:val="23"/>
                <w:szCs w:val="23"/>
              </w:rPr>
              <w:t>/</w:t>
            </w:r>
          </w:p>
        </w:tc>
        <w:tc>
          <w:tcPr>
            <w:tcW w:w="244" w:type="dxa"/>
            <w:vAlign w:val="center"/>
          </w:tcPr>
          <w:p w:rsidR="00B81504" w:rsidRPr="00B81504" w:rsidRDefault="00B81504" w:rsidP="00B81504">
            <w:pPr>
              <w:widowControl/>
              <w:adjustRightInd/>
              <w:ind w:firstLine="0"/>
              <w:jc w:val="center"/>
              <w:rPr>
                <w:rFonts w:ascii="Times New Roman" w:eastAsia="Times New Roman" w:hAnsi="Times New Roman" w:cs="Times New Roman"/>
                <w:bCs/>
                <w:sz w:val="23"/>
                <w:szCs w:val="23"/>
              </w:rPr>
            </w:pPr>
          </w:p>
        </w:tc>
      </w:tr>
    </w:tbl>
    <w:p w:rsidR="00B81504" w:rsidRPr="00B81504" w:rsidRDefault="00B81504" w:rsidP="00B81504">
      <w:pPr>
        <w:widowControl/>
        <w:adjustRightInd/>
        <w:spacing w:after="240"/>
        <w:ind w:firstLine="0"/>
        <w:jc w:val="left"/>
        <w:rPr>
          <w:rFonts w:ascii="Times New Roman" w:eastAsia="Times New Roman" w:hAnsi="Times New Roman" w:cs="Times New Roman"/>
          <w:sz w:val="2"/>
          <w:szCs w:val="2"/>
        </w:rPr>
      </w:pPr>
    </w:p>
    <w:tbl>
      <w:tblPr>
        <w:tblW w:w="14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0"/>
        <w:gridCol w:w="1102"/>
        <w:gridCol w:w="1098"/>
        <w:gridCol w:w="1623"/>
        <w:gridCol w:w="1191"/>
        <w:gridCol w:w="1191"/>
        <w:gridCol w:w="1191"/>
        <w:gridCol w:w="1191"/>
        <w:gridCol w:w="1275"/>
        <w:gridCol w:w="1276"/>
        <w:gridCol w:w="1304"/>
        <w:gridCol w:w="1598"/>
      </w:tblGrid>
      <w:tr w:rsidR="00B81504" w:rsidRPr="00B81504" w:rsidTr="00E30B22">
        <w:trPr>
          <w:cantSplit/>
        </w:trPr>
        <w:tc>
          <w:tcPr>
            <w:tcW w:w="590" w:type="dxa"/>
            <w:vMerge w:val="restart"/>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w:t>
            </w:r>
            <w:r w:rsidRPr="00B81504">
              <w:rPr>
                <w:rFonts w:ascii="Times New Roman" w:eastAsia="Times New Roman" w:hAnsi="Times New Roman" w:cs="Times New Roman"/>
                <w:sz w:val="19"/>
                <w:szCs w:val="19"/>
              </w:rPr>
              <w:br/>
            </w:r>
            <w:proofErr w:type="gramStart"/>
            <w:r w:rsidRPr="00B81504">
              <w:rPr>
                <w:rFonts w:ascii="Times New Roman" w:eastAsia="Times New Roman" w:hAnsi="Times New Roman" w:cs="Times New Roman"/>
                <w:sz w:val="19"/>
                <w:szCs w:val="19"/>
              </w:rPr>
              <w:t>п</w:t>
            </w:r>
            <w:proofErr w:type="gramEnd"/>
            <w:r w:rsidRPr="00B81504">
              <w:rPr>
                <w:rFonts w:ascii="Times New Roman" w:eastAsia="Times New Roman" w:hAnsi="Times New Roman" w:cs="Times New Roman"/>
                <w:sz w:val="19"/>
                <w:szCs w:val="19"/>
              </w:rPr>
              <w:t>/п</w:t>
            </w:r>
          </w:p>
        </w:tc>
        <w:tc>
          <w:tcPr>
            <w:tcW w:w="2200" w:type="dxa"/>
            <w:gridSpan w:val="2"/>
            <w:vMerge w:val="restart"/>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Подтверждающий документ</w:t>
            </w:r>
          </w:p>
        </w:tc>
        <w:tc>
          <w:tcPr>
            <w:tcW w:w="1623" w:type="dxa"/>
            <w:vMerge w:val="restart"/>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Код вида</w:t>
            </w:r>
            <w:r w:rsidRPr="00B81504">
              <w:rPr>
                <w:rFonts w:ascii="Times New Roman" w:eastAsia="Times New Roman" w:hAnsi="Times New Roman" w:cs="Times New Roman"/>
                <w:sz w:val="19"/>
                <w:szCs w:val="19"/>
              </w:rPr>
              <w:br/>
              <w:t>подтверж</w:t>
            </w:r>
            <w:r w:rsidRPr="00B81504">
              <w:rPr>
                <w:rFonts w:ascii="Times New Roman" w:eastAsia="Times New Roman" w:hAnsi="Times New Roman" w:cs="Times New Roman"/>
                <w:sz w:val="19"/>
                <w:szCs w:val="19"/>
              </w:rPr>
              <w:softHyphen/>
              <w:t>дающего документа</w:t>
            </w:r>
          </w:p>
        </w:tc>
        <w:tc>
          <w:tcPr>
            <w:tcW w:w="4764" w:type="dxa"/>
            <w:gridSpan w:val="4"/>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Сумма по подтверждающему документу</w:t>
            </w:r>
          </w:p>
        </w:tc>
        <w:tc>
          <w:tcPr>
            <w:tcW w:w="1275" w:type="dxa"/>
            <w:vMerge w:val="restart"/>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Признак поставки</w:t>
            </w:r>
          </w:p>
        </w:tc>
        <w:tc>
          <w:tcPr>
            <w:tcW w:w="1276" w:type="dxa"/>
            <w:vMerge w:val="restart"/>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Ожидаемый срок репатриации иностранной валюты и (или) валюты Российской Федерации</w:t>
            </w:r>
          </w:p>
        </w:tc>
        <w:tc>
          <w:tcPr>
            <w:tcW w:w="1304" w:type="dxa"/>
            <w:vMerge w:val="restart"/>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Код страны грузоотпра</w:t>
            </w:r>
            <w:r w:rsidRPr="00B81504">
              <w:rPr>
                <w:rFonts w:ascii="Times New Roman" w:eastAsia="Times New Roman" w:hAnsi="Times New Roman" w:cs="Times New Roman"/>
                <w:sz w:val="19"/>
                <w:szCs w:val="19"/>
              </w:rPr>
              <w:softHyphen/>
              <w:t>вителя (грузопо</w:t>
            </w:r>
            <w:r w:rsidRPr="00B81504">
              <w:rPr>
                <w:rFonts w:ascii="Times New Roman" w:eastAsia="Times New Roman" w:hAnsi="Times New Roman" w:cs="Times New Roman"/>
                <w:sz w:val="19"/>
                <w:szCs w:val="19"/>
              </w:rPr>
              <w:softHyphen/>
              <w:t>лучателя)</w:t>
            </w:r>
          </w:p>
        </w:tc>
        <w:tc>
          <w:tcPr>
            <w:tcW w:w="1598" w:type="dxa"/>
            <w:vMerge w:val="restart"/>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Признак корректировки</w:t>
            </w:r>
          </w:p>
        </w:tc>
      </w:tr>
      <w:tr w:rsidR="00B81504" w:rsidRPr="00B81504" w:rsidTr="00E30B22">
        <w:trPr>
          <w:cantSplit/>
        </w:trPr>
        <w:tc>
          <w:tcPr>
            <w:tcW w:w="590"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2200" w:type="dxa"/>
            <w:gridSpan w:val="2"/>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623"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2382" w:type="dxa"/>
            <w:gridSpan w:val="2"/>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в единицах валюты документа</w:t>
            </w:r>
          </w:p>
        </w:tc>
        <w:tc>
          <w:tcPr>
            <w:tcW w:w="2382" w:type="dxa"/>
            <w:gridSpan w:val="2"/>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 xml:space="preserve">в единицах валюты </w:t>
            </w:r>
            <w:r w:rsidRPr="00B81504">
              <w:rPr>
                <w:rFonts w:ascii="Times New Roman" w:eastAsia="Times New Roman" w:hAnsi="Times New Roman" w:cs="Times New Roman"/>
                <w:sz w:val="19"/>
                <w:szCs w:val="19"/>
              </w:rPr>
              <w:br/>
              <w:t>контракта</w:t>
            </w:r>
            <w:r w:rsidRPr="00B81504">
              <w:rPr>
                <w:rFonts w:ascii="Times New Roman" w:eastAsia="Times New Roman" w:hAnsi="Times New Roman" w:cs="Times New Roman"/>
                <w:sz w:val="19"/>
                <w:szCs w:val="19"/>
              </w:rPr>
              <w:br/>
              <w:t>(кредитного договора)</w:t>
            </w:r>
          </w:p>
        </w:tc>
        <w:tc>
          <w:tcPr>
            <w:tcW w:w="1275"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276"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304"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598"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r>
      <w:tr w:rsidR="00B81504" w:rsidRPr="00B81504" w:rsidTr="00E30B22">
        <w:trPr>
          <w:cantSplit/>
        </w:trPr>
        <w:tc>
          <w:tcPr>
            <w:tcW w:w="590"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102"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w:t>
            </w:r>
          </w:p>
        </w:tc>
        <w:tc>
          <w:tcPr>
            <w:tcW w:w="1098"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дата</w:t>
            </w:r>
          </w:p>
        </w:tc>
        <w:tc>
          <w:tcPr>
            <w:tcW w:w="1623"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код валюты</w:t>
            </w: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сумма</w:t>
            </w: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код валюты</w:t>
            </w: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сумма</w:t>
            </w:r>
          </w:p>
        </w:tc>
        <w:tc>
          <w:tcPr>
            <w:tcW w:w="1275"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276"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304"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598" w:type="dxa"/>
            <w:vMerge/>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r>
      <w:tr w:rsidR="00B81504" w:rsidRPr="00B81504" w:rsidTr="00E30B22">
        <w:trPr>
          <w:cantSplit/>
        </w:trPr>
        <w:tc>
          <w:tcPr>
            <w:tcW w:w="590"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1</w:t>
            </w:r>
          </w:p>
        </w:tc>
        <w:tc>
          <w:tcPr>
            <w:tcW w:w="1102"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2</w:t>
            </w:r>
          </w:p>
        </w:tc>
        <w:tc>
          <w:tcPr>
            <w:tcW w:w="1098"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3</w:t>
            </w:r>
          </w:p>
        </w:tc>
        <w:tc>
          <w:tcPr>
            <w:tcW w:w="1623"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4</w:t>
            </w:r>
          </w:p>
        </w:tc>
        <w:tc>
          <w:tcPr>
            <w:tcW w:w="1191"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5</w:t>
            </w:r>
          </w:p>
        </w:tc>
        <w:tc>
          <w:tcPr>
            <w:tcW w:w="1191"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6</w:t>
            </w:r>
          </w:p>
        </w:tc>
        <w:tc>
          <w:tcPr>
            <w:tcW w:w="1191"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7</w:t>
            </w:r>
          </w:p>
        </w:tc>
        <w:tc>
          <w:tcPr>
            <w:tcW w:w="1191"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8</w:t>
            </w:r>
          </w:p>
        </w:tc>
        <w:tc>
          <w:tcPr>
            <w:tcW w:w="1275"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9</w:t>
            </w:r>
          </w:p>
        </w:tc>
        <w:tc>
          <w:tcPr>
            <w:tcW w:w="1276"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10</w:t>
            </w:r>
          </w:p>
        </w:tc>
        <w:tc>
          <w:tcPr>
            <w:tcW w:w="1304"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11</w:t>
            </w:r>
          </w:p>
        </w:tc>
        <w:tc>
          <w:tcPr>
            <w:tcW w:w="1598" w:type="dxa"/>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12</w:t>
            </w:r>
          </w:p>
        </w:tc>
      </w:tr>
      <w:tr w:rsidR="00B81504" w:rsidRPr="00B81504" w:rsidTr="00E30B22">
        <w:trPr>
          <w:cantSplit/>
          <w:trHeight w:val="312"/>
        </w:trPr>
        <w:tc>
          <w:tcPr>
            <w:tcW w:w="590"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102"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098"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623"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275"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276"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304"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598"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r>
      <w:tr w:rsidR="00B81504" w:rsidRPr="00B81504" w:rsidTr="00E30B22">
        <w:trPr>
          <w:cantSplit/>
          <w:trHeight w:val="312"/>
        </w:trPr>
        <w:tc>
          <w:tcPr>
            <w:tcW w:w="590"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r w:rsidRPr="00B81504">
              <w:rPr>
                <w:rFonts w:ascii="Times New Roman" w:eastAsia="Times New Roman" w:hAnsi="Times New Roman" w:cs="Times New Roman"/>
                <w:sz w:val="19"/>
                <w:szCs w:val="19"/>
              </w:rPr>
              <w:t>…</w:t>
            </w:r>
          </w:p>
        </w:tc>
        <w:tc>
          <w:tcPr>
            <w:tcW w:w="1102"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098"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623"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191"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275"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276"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304"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c>
          <w:tcPr>
            <w:tcW w:w="1598"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9"/>
                <w:szCs w:val="19"/>
              </w:rPr>
            </w:pPr>
          </w:p>
        </w:tc>
      </w:tr>
    </w:tbl>
    <w:p w:rsidR="00B81504" w:rsidRPr="00B81504" w:rsidRDefault="00B81504" w:rsidP="00B81504">
      <w:pPr>
        <w:widowControl/>
        <w:pBdr>
          <w:top w:val="single" w:sz="4" w:space="1" w:color="auto"/>
        </w:pBdr>
        <w:adjustRightInd/>
        <w:spacing w:before="140" w:after="240"/>
        <w:ind w:right="12531" w:firstLine="0"/>
        <w:jc w:val="left"/>
        <w:rPr>
          <w:rFonts w:ascii="Times New Roman" w:eastAsia="Times New Roman" w:hAnsi="Times New Roman" w:cs="Times New Roman"/>
          <w:b/>
          <w:bCs/>
          <w:sz w:val="17"/>
          <w:szCs w:val="17"/>
        </w:rPr>
      </w:pPr>
      <w:r w:rsidRPr="00B81504">
        <w:rPr>
          <w:rFonts w:ascii="Times New Roman" w:eastAsia="Times New Roman" w:hAnsi="Times New Roman" w:cs="Times New Roman"/>
          <w:b/>
          <w:bCs/>
          <w:sz w:val="17"/>
          <w:szCs w:val="17"/>
        </w:rPr>
        <w:t>Примечание.</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992"/>
        <w:gridCol w:w="13495"/>
        <w:gridCol w:w="283"/>
      </w:tblGrid>
      <w:tr w:rsidR="00B81504" w:rsidRPr="00B81504" w:rsidTr="00E30B22">
        <w:trPr>
          <w:gridAfter w:val="1"/>
          <w:wAfter w:w="283" w:type="dxa"/>
        </w:trPr>
        <w:tc>
          <w:tcPr>
            <w:tcW w:w="1134" w:type="dxa"/>
            <w:gridSpan w:val="2"/>
            <w:vAlign w:val="center"/>
          </w:tcPr>
          <w:p w:rsidR="00B81504" w:rsidRPr="00B81504" w:rsidRDefault="00B81504" w:rsidP="00B81504">
            <w:pPr>
              <w:widowControl/>
              <w:adjustRightInd/>
              <w:ind w:firstLine="0"/>
              <w:jc w:val="center"/>
              <w:rPr>
                <w:rFonts w:ascii="Times New Roman" w:eastAsia="Times New Roman" w:hAnsi="Times New Roman" w:cs="Times New Roman"/>
                <w:sz w:val="18"/>
                <w:szCs w:val="18"/>
              </w:rPr>
            </w:pPr>
            <w:r w:rsidRPr="00B81504">
              <w:rPr>
                <w:rFonts w:ascii="Times New Roman" w:eastAsia="Times New Roman" w:hAnsi="Times New Roman" w:cs="Times New Roman"/>
                <w:sz w:val="18"/>
                <w:szCs w:val="18"/>
              </w:rPr>
              <w:t>№ строки</w:t>
            </w:r>
          </w:p>
        </w:tc>
        <w:tc>
          <w:tcPr>
            <w:tcW w:w="13495" w:type="dxa"/>
            <w:vAlign w:val="center"/>
          </w:tcPr>
          <w:p w:rsidR="00B81504" w:rsidRPr="00B81504" w:rsidRDefault="00B81504" w:rsidP="00B81504">
            <w:pPr>
              <w:widowControl/>
              <w:adjustRightInd/>
              <w:ind w:firstLine="0"/>
              <w:jc w:val="center"/>
              <w:rPr>
                <w:rFonts w:ascii="Times New Roman" w:eastAsia="Times New Roman" w:hAnsi="Times New Roman" w:cs="Times New Roman"/>
                <w:sz w:val="18"/>
                <w:szCs w:val="18"/>
              </w:rPr>
            </w:pPr>
            <w:r w:rsidRPr="00B81504">
              <w:rPr>
                <w:rFonts w:ascii="Times New Roman" w:eastAsia="Times New Roman" w:hAnsi="Times New Roman" w:cs="Times New Roman"/>
                <w:sz w:val="18"/>
                <w:szCs w:val="18"/>
              </w:rPr>
              <w:t>Содержание</w:t>
            </w:r>
          </w:p>
        </w:tc>
      </w:tr>
      <w:tr w:rsidR="00B81504" w:rsidRPr="00B81504" w:rsidTr="00E30B22">
        <w:trPr>
          <w:gridAfter w:val="1"/>
          <w:wAfter w:w="283" w:type="dxa"/>
        </w:trPr>
        <w:tc>
          <w:tcPr>
            <w:tcW w:w="1134" w:type="dxa"/>
            <w:gridSpan w:val="2"/>
            <w:vAlign w:val="center"/>
          </w:tcPr>
          <w:p w:rsidR="00B81504" w:rsidRPr="00B81504" w:rsidRDefault="00B81504" w:rsidP="00B81504">
            <w:pPr>
              <w:widowControl/>
              <w:adjustRightInd/>
              <w:ind w:firstLine="0"/>
              <w:jc w:val="center"/>
              <w:rPr>
                <w:rFonts w:ascii="Times New Roman" w:eastAsia="Times New Roman" w:hAnsi="Times New Roman" w:cs="Times New Roman"/>
                <w:sz w:val="18"/>
                <w:szCs w:val="18"/>
              </w:rPr>
            </w:pPr>
          </w:p>
        </w:tc>
        <w:tc>
          <w:tcPr>
            <w:tcW w:w="13495" w:type="dxa"/>
            <w:vAlign w:val="center"/>
          </w:tcPr>
          <w:p w:rsidR="00B81504" w:rsidRPr="00B81504" w:rsidRDefault="00B81504" w:rsidP="00B81504">
            <w:pPr>
              <w:widowControl/>
              <w:adjustRightInd/>
              <w:ind w:firstLine="0"/>
              <w:jc w:val="left"/>
              <w:rPr>
                <w:rFonts w:ascii="Times New Roman" w:eastAsia="Times New Roman" w:hAnsi="Times New Roman" w:cs="Times New Roman"/>
                <w:sz w:val="18"/>
                <w:szCs w:val="18"/>
              </w:rPr>
            </w:pPr>
          </w:p>
        </w:tc>
      </w:tr>
      <w:tr w:rsidR="00B81504" w:rsidRPr="00B81504" w:rsidTr="00E30B22">
        <w:trPr>
          <w:gridAfter w:val="1"/>
          <w:wAfter w:w="283" w:type="dxa"/>
        </w:trPr>
        <w:tc>
          <w:tcPr>
            <w:tcW w:w="1134" w:type="dxa"/>
            <w:gridSpan w:val="2"/>
            <w:vAlign w:val="center"/>
          </w:tcPr>
          <w:p w:rsidR="00B81504" w:rsidRPr="00B81504" w:rsidRDefault="00B81504" w:rsidP="00B81504">
            <w:pPr>
              <w:widowControl/>
              <w:adjustRightInd/>
              <w:ind w:firstLine="0"/>
              <w:jc w:val="center"/>
              <w:rPr>
                <w:rFonts w:ascii="Times New Roman" w:eastAsia="Times New Roman" w:hAnsi="Times New Roman" w:cs="Times New Roman"/>
                <w:sz w:val="18"/>
                <w:szCs w:val="18"/>
              </w:rPr>
            </w:pPr>
            <w:r w:rsidRPr="00B81504">
              <w:rPr>
                <w:rFonts w:ascii="Times New Roman" w:eastAsia="Times New Roman" w:hAnsi="Times New Roman" w:cs="Times New Roman"/>
                <w:sz w:val="18"/>
                <w:szCs w:val="18"/>
              </w:rPr>
              <w:t>…</w:t>
            </w:r>
          </w:p>
        </w:tc>
        <w:tc>
          <w:tcPr>
            <w:tcW w:w="13495" w:type="dxa"/>
            <w:vAlign w:val="center"/>
          </w:tcPr>
          <w:p w:rsidR="00B81504" w:rsidRPr="00B81504" w:rsidRDefault="00B81504" w:rsidP="00B81504">
            <w:pPr>
              <w:widowControl/>
              <w:adjustRightInd/>
              <w:ind w:firstLine="0"/>
              <w:jc w:val="left"/>
              <w:rPr>
                <w:rFonts w:ascii="Times New Roman" w:eastAsia="Times New Roman" w:hAnsi="Times New Roman" w:cs="Times New Roman"/>
                <w:sz w:val="18"/>
                <w:szCs w:val="18"/>
              </w:rPr>
            </w:pPr>
          </w:p>
        </w:tc>
      </w:tr>
      <w:tr w:rsidR="00B81504" w:rsidRPr="00B81504" w:rsidTr="00E30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hRule="exact" w:val="326"/>
        </w:trPr>
        <w:tc>
          <w:tcPr>
            <w:tcW w:w="14770" w:type="dxa"/>
            <w:gridSpan w:val="3"/>
            <w:tcBorders>
              <w:top w:val="nil"/>
              <w:left w:val="nil"/>
              <w:bottom w:val="nil"/>
              <w:right w:val="nil"/>
            </w:tcBorders>
          </w:tcPr>
          <w:p w:rsidR="00B81504" w:rsidRPr="00B81504" w:rsidRDefault="00B81504" w:rsidP="00B81504">
            <w:pPr>
              <w:spacing w:before="73"/>
              <w:ind w:right="-20" w:firstLine="0"/>
              <w:jc w:val="left"/>
              <w:rPr>
                <w:rFonts w:ascii="Times New Roman" w:eastAsia="Times New Roman" w:hAnsi="Times New Roman" w:cs="Times New Roman"/>
                <w:sz w:val="18"/>
                <w:szCs w:val="18"/>
              </w:rPr>
            </w:pPr>
            <w:r w:rsidRPr="00B81504">
              <w:rPr>
                <w:rFonts w:ascii="Times New Roman" w:eastAsia="Times New Roman" w:hAnsi="Times New Roman" w:cs="Times New Roman"/>
                <w:b/>
                <w:bCs/>
                <w:spacing w:val="-1"/>
                <w:sz w:val="18"/>
                <w:szCs w:val="18"/>
              </w:rPr>
              <w:t>О</w:t>
            </w:r>
            <w:r w:rsidRPr="00B81504">
              <w:rPr>
                <w:rFonts w:ascii="Times New Roman" w:eastAsia="Times New Roman" w:hAnsi="Times New Roman" w:cs="Times New Roman"/>
                <w:b/>
                <w:bCs/>
                <w:sz w:val="18"/>
                <w:szCs w:val="18"/>
              </w:rPr>
              <w:t>т кли</w:t>
            </w:r>
            <w:r w:rsidRPr="00B81504">
              <w:rPr>
                <w:rFonts w:ascii="Times New Roman" w:eastAsia="Times New Roman" w:hAnsi="Times New Roman" w:cs="Times New Roman"/>
                <w:b/>
                <w:bCs/>
                <w:spacing w:val="1"/>
                <w:sz w:val="18"/>
                <w:szCs w:val="18"/>
              </w:rPr>
              <w:t>е</w:t>
            </w:r>
            <w:r w:rsidRPr="00B81504">
              <w:rPr>
                <w:rFonts w:ascii="Times New Roman" w:eastAsia="Times New Roman" w:hAnsi="Times New Roman" w:cs="Times New Roman"/>
                <w:b/>
                <w:bCs/>
                <w:sz w:val="18"/>
                <w:szCs w:val="18"/>
              </w:rPr>
              <w:t>нт</w:t>
            </w:r>
            <w:r w:rsidRPr="00B81504">
              <w:rPr>
                <w:rFonts w:ascii="Times New Roman" w:eastAsia="Times New Roman" w:hAnsi="Times New Roman" w:cs="Times New Roman"/>
                <w:b/>
                <w:bCs/>
                <w:spacing w:val="1"/>
                <w:sz w:val="18"/>
                <w:szCs w:val="18"/>
              </w:rPr>
              <w:t>а</w:t>
            </w:r>
            <w:r w:rsidRPr="00B81504">
              <w:rPr>
                <w:rFonts w:ascii="Times New Roman" w:eastAsia="Times New Roman" w:hAnsi="Times New Roman" w:cs="Times New Roman"/>
                <w:b/>
                <w:bCs/>
                <w:sz w:val="18"/>
                <w:szCs w:val="18"/>
              </w:rPr>
              <w:t>:</w:t>
            </w:r>
          </w:p>
        </w:tc>
      </w:tr>
      <w:tr w:rsidR="00B81504" w:rsidRPr="00B81504" w:rsidTr="00E30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hRule="exact" w:val="241"/>
        </w:trPr>
        <w:tc>
          <w:tcPr>
            <w:tcW w:w="14770" w:type="dxa"/>
            <w:gridSpan w:val="3"/>
            <w:tcBorders>
              <w:top w:val="nil"/>
              <w:left w:val="nil"/>
              <w:bottom w:val="nil"/>
              <w:right w:val="nil"/>
            </w:tcBorders>
          </w:tcPr>
          <w:p w:rsidR="00B81504" w:rsidRPr="00B81504" w:rsidRDefault="00B81504" w:rsidP="00B81504">
            <w:pPr>
              <w:tabs>
                <w:tab w:val="left" w:pos="2980"/>
                <w:tab w:val="left" w:pos="6832"/>
              </w:tabs>
              <w:spacing w:line="230" w:lineRule="exact"/>
              <w:ind w:right="-20" w:firstLine="0"/>
              <w:jc w:val="left"/>
              <w:rPr>
                <w:rFonts w:ascii="Times New Roman" w:eastAsia="Times New Roman" w:hAnsi="Times New Roman" w:cs="Times New Roman"/>
                <w:sz w:val="16"/>
                <w:szCs w:val="16"/>
              </w:rPr>
            </w:pPr>
            <w:r w:rsidRPr="00B81504">
              <w:rPr>
                <w:rFonts w:ascii="Times New Roman" w:eastAsia="Times New Roman" w:hAnsi="Times New Roman" w:cs="Times New Roman"/>
                <w:sz w:val="16"/>
                <w:szCs w:val="16"/>
              </w:rPr>
              <w:t>__________________/____________</w:t>
            </w:r>
            <w:r w:rsidRPr="00B81504">
              <w:rPr>
                <w:rFonts w:ascii="Times New Roman" w:eastAsia="Times New Roman" w:hAnsi="Times New Roman" w:cs="Times New Roman"/>
                <w:sz w:val="16"/>
                <w:szCs w:val="16"/>
                <w:lang w:val="en-US"/>
              </w:rPr>
              <w:t>/</w:t>
            </w:r>
            <w:r w:rsidRPr="00B81504">
              <w:rPr>
                <w:rFonts w:ascii="Times New Roman" w:eastAsia="Times New Roman" w:hAnsi="Times New Roman" w:cs="Times New Roman"/>
                <w:sz w:val="16"/>
                <w:szCs w:val="16"/>
              </w:rPr>
              <w:t xml:space="preserve">___________                                         </w:t>
            </w:r>
            <w:r w:rsidRPr="00B81504">
              <w:rPr>
                <w:rFonts w:ascii="Times New Roman" w:eastAsia="Times New Roman" w:hAnsi="Times New Roman" w:cs="Times New Roman"/>
                <w:b/>
                <w:bCs/>
                <w:sz w:val="16"/>
                <w:szCs w:val="16"/>
              </w:rPr>
              <w:t xml:space="preserve">                                                    Информация уполномоченного банка:</w:t>
            </w:r>
          </w:p>
        </w:tc>
      </w:tr>
      <w:tr w:rsidR="00B81504" w:rsidRPr="00B81504" w:rsidTr="00E30B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42" w:type="dxa"/>
          <w:trHeight w:hRule="exact" w:val="241"/>
        </w:trPr>
        <w:tc>
          <w:tcPr>
            <w:tcW w:w="14770" w:type="dxa"/>
            <w:gridSpan w:val="3"/>
            <w:tcBorders>
              <w:top w:val="nil"/>
              <w:left w:val="nil"/>
              <w:bottom w:val="nil"/>
              <w:right w:val="nil"/>
            </w:tcBorders>
          </w:tcPr>
          <w:p w:rsidR="00B81504" w:rsidRPr="00B81504" w:rsidRDefault="00B81504" w:rsidP="00B81504">
            <w:pPr>
              <w:ind w:left="154" w:right="-20" w:firstLine="0"/>
              <w:jc w:val="left"/>
              <w:rPr>
                <w:rFonts w:ascii="Times New Roman" w:eastAsia="Times New Roman" w:hAnsi="Times New Roman" w:cs="Times New Roman"/>
                <w:sz w:val="16"/>
                <w:szCs w:val="16"/>
              </w:rPr>
            </w:pPr>
            <w:r w:rsidRPr="00B81504">
              <w:rPr>
                <w:rFonts w:ascii="Times New Roman" w:eastAsia="Calibri" w:hAnsi="Times New Roman" w:cs="Times New Roman"/>
                <w:sz w:val="16"/>
                <w:szCs w:val="16"/>
              </w:rPr>
              <w:t xml:space="preserve">                 (Должность)              (Подпись)                       (ФИО)</w:t>
            </w:r>
          </w:p>
          <w:p w:rsidR="00B81504" w:rsidRPr="00B81504" w:rsidRDefault="00B81504" w:rsidP="00B81504">
            <w:pPr>
              <w:tabs>
                <w:tab w:val="left" w:pos="2980"/>
              </w:tabs>
              <w:spacing w:line="230" w:lineRule="exact"/>
              <w:ind w:left="381" w:right="-20" w:firstLine="0"/>
              <w:jc w:val="left"/>
              <w:rPr>
                <w:rFonts w:ascii="Times New Roman" w:eastAsia="Times New Roman" w:hAnsi="Times New Roman" w:cs="Times New Roman"/>
                <w:sz w:val="16"/>
                <w:szCs w:val="16"/>
              </w:rPr>
            </w:pPr>
          </w:p>
        </w:tc>
      </w:tr>
    </w:tbl>
    <w:p w:rsidR="00B81504" w:rsidRPr="00B81504" w:rsidRDefault="00B81504" w:rsidP="00B81504">
      <w:pPr>
        <w:tabs>
          <w:tab w:val="left" w:pos="9981"/>
        </w:tabs>
        <w:autoSpaceDE/>
        <w:autoSpaceDN/>
        <w:adjustRightInd/>
        <w:spacing w:line="360" w:lineRule="auto"/>
        <w:ind w:left="-108" w:firstLine="0"/>
        <w:jc w:val="center"/>
        <w:rPr>
          <w:rFonts w:ascii="Times New Roman" w:eastAsia="Times New Roman" w:hAnsi="Times New Roman" w:cs="Times New Roman"/>
          <w:snapToGrid w:val="0"/>
          <w:sz w:val="16"/>
          <w:szCs w:val="16"/>
        </w:rPr>
      </w:pPr>
      <w:r w:rsidRPr="00B81504">
        <w:rPr>
          <w:rFonts w:ascii="Times New Roman" w:eastAsia="Times New Roman" w:hAnsi="Times New Roman" w:cs="Times New Roman"/>
          <w:snapToGrid w:val="0"/>
          <w:sz w:val="16"/>
          <w:szCs w:val="16"/>
        </w:rPr>
        <w:t xml:space="preserve">                                                                                                  </w:t>
      </w:r>
      <w:r w:rsidR="00993F12">
        <w:rPr>
          <w:rFonts w:ascii="Times New Roman" w:eastAsia="Times New Roman" w:hAnsi="Times New Roman" w:cs="Times New Roman"/>
          <w:snapToGrid w:val="0"/>
          <w:sz w:val="16"/>
          <w:szCs w:val="16"/>
        </w:rPr>
        <w:t xml:space="preserve"> </w:t>
      </w:r>
      <w:r w:rsidRPr="00B81504">
        <w:rPr>
          <w:rFonts w:ascii="Times New Roman" w:eastAsia="Times New Roman" w:hAnsi="Times New Roman" w:cs="Times New Roman"/>
          <w:snapToGrid w:val="0"/>
          <w:sz w:val="16"/>
          <w:szCs w:val="16"/>
        </w:rPr>
        <w:t>Дата поступления: ______.______.20______г.</w:t>
      </w:r>
    </w:p>
    <w:p w:rsidR="00B81504" w:rsidRPr="00B81504" w:rsidRDefault="00B81504" w:rsidP="00B81504">
      <w:pPr>
        <w:tabs>
          <w:tab w:val="left" w:pos="9981"/>
        </w:tabs>
        <w:autoSpaceDE/>
        <w:autoSpaceDN/>
        <w:adjustRightInd/>
        <w:spacing w:line="360" w:lineRule="auto"/>
        <w:ind w:left="-108" w:firstLine="0"/>
        <w:jc w:val="left"/>
        <w:rPr>
          <w:rFonts w:ascii="Times New Roman" w:eastAsia="Times New Roman" w:hAnsi="Times New Roman" w:cs="Times New Roman"/>
          <w:snapToGrid w:val="0"/>
          <w:sz w:val="16"/>
          <w:szCs w:val="16"/>
        </w:rPr>
      </w:pPr>
      <w:r w:rsidRPr="00B81504">
        <w:rPr>
          <w:rFonts w:ascii="Times New Roman" w:eastAsia="Times New Roman" w:hAnsi="Times New Roman" w:cs="Times New Roman"/>
          <w:snapToGrid w:val="0"/>
          <w:sz w:val="16"/>
          <w:szCs w:val="16"/>
        </w:rPr>
        <w:t xml:space="preserve">М.П.                                                                                                                                                                              </w:t>
      </w:r>
      <w:r w:rsidR="00993F12" w:rsidRPr="00993F12">
        <w:rPr>
          <w:rFonts w:ascii="Times New Roman" w:eastAsia="Times New Roman" w:hAnsi="Times New Roman" w:cs="Times New Roman"/>
          <w:snapToGrid w:val="0"/>
          <w:sz w:val="16"/>
          <w:szCs w:val="16"/>
        </w:rPr>
        <w:t xml:space="preserve">                         </w:t>
      </w:r>
      <w:r w:rsidRPr="00B81504">
        <w:rPr>
          <w:rFonts w:ascii="Times New Roman" w:eastAsia="Times New Roman" w:hAnsi="Times New Roman" w:cs="Times New Roman"/>
          <w:snapToGrid w:val="0"/>
          <w:sz w:val="16"/>
          <w:szCs w:val="16"/>
        </w:rPr>
        <w:t>Дата принятия:       ______.______.20______г.</w:t>
      </w:r>
    </w:p>
    <w:p w:rsidR="00B81504" w:rsidRPr="00B81504" w:rsidRDefault="00B81504" w:rsidP="00B81504">
      <w:pPr>
        <w:tabs>
          <w:tab w:val="left" w:pos="9981"/>
        </w:tabs>
        <w:autoSpaceDE/>
        <w:autoSpaceDN/>
        <w:adjustRightInd/>
        <w:spacing w:line="360" w:lineRule="auto"/>
        <w:ind w:left="-108" w:firstLine="0"/>
        <w:jc w:val="center"/>
        <w:rPr>
          <w:rFonts w:ascii="Times New Roman" w:eastAsia="Times New Roman" w:hAnsi="Times New Roman" w:cs="Times New Roman"/>
          <w:snapToGrid w:val="0"/>
          <w:sz w:val="16"/>
          <w:szCs w:val="16"/>
        </w:rPr>
      </w:pPr>
      <w:r w:rsidRPr="00B81504">
        <w:rPr>
          <w:rFonts w:ascii="Times New Roman" w:eastAsia="Times New Roman" w:hAnsi="Times New Roman" w:cs="Times New Roman"/>
          <w:snapToGrid w:val="0"/>
          <w:sz w:val="16"/>
          <w:szCs w:val="16"/>
        </w:rPr>
        <w:t xml:space="preserve">                                                                                                                                                              Причина отказа:______________________________________________________</w:t>
      </w:r>
    </w:p>
    <w:p w:rsidR="00993F12" w:rsidRPr="00993F12" w:rsidRDefault="00B81504" w:rsidP="00993F12">
      <w:pPr>
        <w:widowControl/>
        <w:adjustRightInd/>
        <w:ind w:firstLine="0"/>
        <w:jc w:val="center"/>
        <w:rPr>
          <w:rFonts w:ascii="Courier New" w:eastAsia="Times New Roman" w:hAnsi="Courier New" w:cs="Times New Roman"/>
          <w:snapToGrid w:val="0"/>
          <w:sz w:val="16"/>
          <w:szCs w:val="16"/>
        </w:rPr>
      </w:pPr>
      <w:r w:rsidRPr="00B81504">
        <w:rPr>
          <w:rFonts w:ascii="Times New Roman" w:eastAsia="Times New Roman" w:hAnsi="Times New Roman" w:cs="Times New Roman"/>
          <w:sz w:val="16"/>
          <w:szCs w:val="16"/>
        </w:rPr>
        <w:t xml:space="preserve">                                                                                                                        Дата возврата в связи с отказом:  ______.______.20______г.</w:t>
      </w:r>
      <w:r w:rsidRPr="00B81504">
        <w:rPr>
          <w:rFonts w:ascii="Courier New" w:eastAsia="Times New Roman" w:hAnsi="Courier New" w:cs="Times New Roman"/>
          <w:snapToGrid w:val="0"/>
          <w:sz w:val="16"/>
          <w:szCs w:val="16"/>
        </w:rPr>
        <w:t xml:space="preserve"> </w:t>
      </w:r>
    </w:p>
    <w:p w:rsidR="00B81504" w:rsidRPr="00B81504" w:rsidRDefault="00B81504" w:rsidP="00993F12">
      <w:pPr>
        <w:widowControl/>
        <w:adjustRightInd/>
        <w:ind w:firstLine="0"/>
        <w:jc w:val="center"/>
        <w:rPr>
          <w:rFonts w:ascii="Times New Roman" w:eastAsia="Times New Roman" w:hAnsi="Times New Roman" w:cs="Times New Roman"/>
          <w:b/>
          <w:bCs/>
          <w:snapToGrid w:val="0"/>
          <w:sz w:val="16"/>
          <w:szCs w:val="16"/>
        </w:rPr>
      </w:pPr>
      <w:r w:rsidRPr="00B81504">
        <w:rPr>
          <w:rFonts w:ascii="Courier New" w:eastAsia="Times New Roman" w:hAnsi="Courier New" w:cs="Times New Roman"/>
          <w:snapToGrid w:val="0"/>
          <w:sz w:val="16"/>
          <w:szCs w:val="16"/>
        </w:rPr>
        <w:t xml:space="preserve">             </w:t>
      </w:r>
    </w:p>
    <w:p w:rsidR="00B81504" w:rsidRPr="00B81504" w:rsidRDefault="00B81504" w:rsidP="00B81504">
      <w:pPr>
        <w:tabs>
          <w:tab w:val="left" w:pos="9981"/>
        </w:tabs>
        <w:autoSpaceDE/>
        <w:autoSpaceDN/>
        <w:adjustRightInd/>
        <w:spacing w:line="360" w:lineRule="auto"/>
        <w:ind w:left="-108" w:firstLine="0"/>
        <w:jc w:val="center"/>
        <w:rPr>
          <w:rFonts w:ascii="Courier New" w:eastAsia="Times New Roman" w:hAnsi="Courier New" w:cs="Times New Roman"/>
          <w:snapToGrid w:val="0"/>
          <w:sz w:val="16"/>
          <w:szCs w:val="16"/>
        </w:rPr>
      </w:pPr>
      <w:r w:rsidRPr="00B81504">
        <w:rPr>
          <w:rFonts w:ascii="Times New Roman" w:eastAsia="Times New Roman" w:hAnsi="Times New Roman" w:cs="Times New Roman"/>
          <w:snapToGrid w:val="0"/>
          <w:sz w:val="16"/>
          <w:szCs w:val="16"/>
        </w:rPr>
        <w:t xml:space="preserve">                                                                                                                   Подпись ответственного сотрудника </w:t>
      </w:r>
      <w:r w:rsidR="00BE7F73">
        <w:rPr>
          <w:rFonts w:ascii="Times New Roman" w:eastAsia="Times New Roman" w:hAnsi="Times New Roman" w:cs="Times New Roman"/>
          <w:snapToGrid w:val="0"/>
          <w:sz w:val="16"/>
          <w:szCs w:val="16"/>
        </w:rPr>
        <w:t>НКО</w:t>
      </w:r>
      <w:bookmarkStart w:id="0" w:name="_GoBack"/>
      <w:bookmarkEnd w:id="0"/>
      <w:r w:rsidRPr="00B81504">
        <w:rPr>
          <w:rFonts w:ascii="Times New Roman" w:eastAsia="Times New Roman" w:hAnsi="Times New Roman" w:cs="Times New Roman"/>
          <w:snapToGrid w:val="0"/>
          <w:sz w:val="16"/>
          <w:szCs w:val="16"/>
        </w:rPr>
        <w:t>_________________</w:t>
      </w:r>
      <w:r w:rsidRPr="00B81504">
        <w:rPr>
          <w:rFonts w:ascii="Courier New" w:eastAsia="Times New Roman" w:hAnsi="Courier New" w:cs="Times New Roman"/>
          <w:snapToGrid w:val="0"/>
          <w:sz w:val="16"/>
          <w:szCs w:val="16"/>
        </w:rPr>
        <w:t xml:space="preserve"> М.П.</w:t>
      </w:r>
      <w:r w:rsidRPr="00B81504">
        <w:rPr>
          <w:rFonts w:ascii="Courier New" w:eastAsia="Times New Roman" w:hAnsi="Courier New" w:cs="Times New Roman"/>
          <w:snapToGrid w:val="0"/>
          <w:sz w:val="16"/>
          <w:szCs w:val="16"/>
        </w:rPr>
        <w:tab/>
      </w:r>
    </w:p>
    <w:p w:rsidR="00F23F3F" w:rsidRDefault="00F23F3F" w:rsidP="00EF3921">
      <w:pPr>
        <w:pStyle w:val="1"/>
        <w:rPr>
          <w:rFonts w:ascii="Times New Roman" w:hAnsi="Times New Roman" w:cs="Times New Roman"/>
          <w:sz w:val="20"/>
          <w:szCs w:val="20"/>
        </w:rPr>
      </w:pPr>
    </w:p>
    <w:p w:rsidR="00EF3921" w:rsidRPr="00CC4A7D" w:rsidRDefault="00EF3921" w:rsidP="00CC4A7D">
      <w:pPr>
        <w:pStyle w:val="1"/>
        <w:rPr>
          <w:rFonts w:ascii="Times New Roman" w:hAnsi="Times New Roman" w:cs="Times New Roman"/>
          <w:sz w:val="20"/>
          <w:szCs w:val="20"/>
        </w:rPr>
      </w:pPr>
      <w:r w:rsidRPr="00BC3806">
        <w:rPr>
          <w:rFonts w:ascii="Times New Roman" w:hAnsi="Times New Roman" w:cs="Times New Roman"/>
          <w:sz w:val="20"/>
          <w:szCs w:val="20"/>
        </w:rPr>
        <w:t>Примечания к справке о подтверждающих документах</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1. В заголовочной части справки о подтверждающих документах (далее - СПД) указываются:</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 xml:space="preserve">в поле "Наименование банка УК" - полное или сокращенное фирменное наименование банка УК, в который резидент представляет СПД либо которому предоставлено право </w:t>
      </w:r>
      <w:proofErr w:type="gramStart"/>
      <w:r w:rsidRPr="00BC3806">
        <w:rPr>
          <w:rFonts w:ascii="Times New Roman" w:hAnsi="Times New Roman" w:cs="Times New Roman"/>
          <w:sz w:val="20"/>
          <w:szCs w:val="20"/>
        </w:rPr>
        <w:t>заполнить</w:t>
      </w:r>
      <w:proofErr w:type="gramEnd"/>
      <w:r w:rsidRPr="00BC3806">
        <w:rPr>
          <w:rFonts w:ascii="Times New Roman" w:hAnsi="Times New Roman" w:cs="Times New Roman"/>
          <w:sz w:val="20"/>
          <w:szCs w:val="20"/>
        </w:rPr>
        <w:t xml:space="preserve"> СПД;</w:t>
      </w:r>
    </w:p>
    <w:p w:rsidR="00EF3921" w:rsidRPr="00BC3806" w:rsidRDefault="00EF3921" w:rsidP="00EF3921">
      <w:pPr>
        <w:rPr>
          <w:rFonts w:ascii="Times New Roman" w:hAnsi="Times New Roman" w:cs="Times New Roman"/>
          <w:sz w:val="20"/>
          <w:szCs w:val="20"/>
        </w:rPr>
      </w:pPr>
      <w:proofErr w:type="gramStart"/>
      <w:r w:rsidRPr="00BC3806">
        <w:rPr>
          <w:rFonts w:ascii="Times New Roman" w:hAnsi="Times New Roman" w:cs="Times New Roman"/>
          <w:sz w:val="20"/>
          <w:szCs w:val="20"/>
        </w:rPr>
        <w:t>в поле "Наименование резидента" - наименование, фирменное наименование (полное или сокращенное) юридического лица (с указанием его филиала в случае, если стороной по контракту (кредитного договору) является филиал юридического лица) с указанием организационно-правовой формы юридического лица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roofErr w:type="gramEnd"/>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в поле "от _________" - дата заполнения СПД в формате ДД.ММ</w:t>
      </w:r>
      <w:proofErr w:type="gramStart"/>
      <w:r w:rsidRPr="00BC3806">
        <w:rPr>
          <w:rFonts w:ascii="Times New Roman" w:hAnsi="Times New Roman" w:cs="Times New Roman"/>
          <w:sz w:val="20"/>
          <w:szCs w:val="20"/>
        </w:rPr>
        <w:t>.Г</w:t>
      </w:r>
      <w:proofErr w:type="gramEnd"/>
      <w:r w:rsidRPr="00BC3806">
        <w:rPr>
          <w:rFonts w:ascii="Times New Roman" w:hAnsi="Times New Roman" w:cs="Times New Roman"/>
          <w:sz w:val="20"/>
          <w:szCs w:val="20"/>
        </w:rPr>
        <w:t>ГГГ;</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в поле "Уникальный номер контракта (кредитного договора)" - уникальный номер контракта (кредитного договора), по которому резидентом представлены подтверждающие документы, указанные в СПД.</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2. В графе 1 указывается в порядке возрастания номер строки СПД.</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В случае заполнения графы 12 в графе 1 указывается номер строки СПД, ранее принятой банком УК, которая содержит сведения, подлежащие корректировке.</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 xml:space="preserve">3. В графе 2 указывается номер подтверждающего документа, включая регистрационный номер ДТ (графа "А" ДТ) в случае заполнения СПД в соответствии с пунктами 8.8 или 8.9 </w:t>
      </w:r>
      <w:r w:rsidR="008816C9" w:rsidRPr="008816C9">
        <w:rPr>
          <w:rFonts w:ascii="Times New Roman" w:hAnsi="Times New Roman" w:cs="Times New Roman"/>
          <w:sz w:val="20"/>
          <w:szCs w:val="20"/>
        </w:rPr>
        <w:t>настоящего Регламента</w:t>
      </w:r>
      <w:r w:rsidRPr="00BC3806">
        <w:rPr>
          <w:rFonts w:ascii="Times New Roman" w:hAnsi="Times New Roman" w:cs="Times New Roman"/>
          <w:sz w:val="20"/>
          <w:szCs w:val="20"/>
        </w:rPr>
        <w:t>.</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При отсутствии у подтверждающего документа номера в графе 2 проставляется символ "БН".</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4. В графе 3 в формате ДД.ММ</w:t>
      </w:r>
      <w:proofErr w:type="gramStart"/>
      <w:r w:rsidRPr="00BC3806">
        <w:rPr>
          <w:rFonts w:ascii="Times New Roman" w:hAnsi="Times New Roman" w:cs="Times New Roman"/>
          <w:sz w:val="20"/>
          <w:szCs w:val="20"/>
        </w:rPr>
        <w:t>.Г</w:t>
      </w:r>
      <w:proofErr w:type="gramEnd"/>
      <w:r w:rsidRPr="00BC3806">
        <w:rPr>
          <w:rFonts w:ascii="Times New Roman" w:hAnsi="Times New Roman" w:cs="Times New Roman"/>
          <w:sz w:val="20"/>
          <w:szCs w:val="20"/>
        </w:rPr>
        <w:t xml:space="preserve">ГГГ в зависимости от вида подтверждающего документа указывается дата, предусмотренная пунктом 8.3 </w:t>
      </w:r>
      <w:r w:rsidR="008816C9" w:rsidRPr="008816C9">
        <w:rPr>
          <w:rFonts w:ascii="Times New Roman" w:hAnsi="Times New Roman" w:cs="Times New Roman"/>
          <w:sz w:val="20"/>
          <w:szCs w:val="20"/>
        </w:rPr>
        <w:t>настоящего Регламента</w:t>
      </w:r>
      <w:r w:rsidRPr="00BC3806">
        <w:rPr>
          <w:rFonts w:ascii="Times New Roman" w:hAnsi="Times New Roman" w:cs="Times New Roman"/>
          <w:sz w:val="20"/>
          <w:szCs w:val="20"/>
        </w:rPr>
        <w:t>. Графа 3 не заполняется в случае, если в графе 2 указывается регистрационный номер ДТ (графа "А" ДТ).</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 xml:space="preserve">В случае если информация, подлежащая отражению в строке (графы 2-8) СПД, содержится в нескольких подтверждающих документах, то ее заполнение осуществляется на основании всех таких документов. В этом случае в графах 2-4 СПД указывается информация о подтверждающем документе с наиболее поздней по сроку датой оформления, которая определяется в соответствии с пунктом 8.3 </w:t>
      </w:r>
      <w:r w:rsidR="008816C9" w:rsidRPr="008816C9">
        <w:rPr>
          <w:rFonts w:ascii="Times New Roman" w:hAnsi="Times New Roman" w:cs="Times New Roman"/>
          <w:sz w:val="20"/>
          <w:szCs w:val="20"/>
        </w:rPr>
        <w:t>настоящего Регламента</w:t>
      </w:r>
      <w:r w:rsidRPr="00BC3806">
        <w:rPr>
          <w:rFonts w:ascii="Times New Roman" w:hAnsi="Times New Roman" w:cs="Times New Roman"/>
          <w:sz w:val="20"/>
          <w:szCs w:val="20"/>
        </w:rPr>
        <w:t>. Информация о номере (при его наличии) и дате других подтверждающих документов, на основании которых заполнены графы 5-8 строки СПД, указывается в поле "Примечание" в графе "Содержание".</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5. В графе 4 в зависимости от содержания подтверждающего документа указывается один из кодов видов подтверждающих документов, содержащихся в приведенной ниже таблице.</w:t>
      </w:r>
    </w:p>
    <w:p w:rsidR="00EF3921" w:rsidRPr="00BC3806" w:rsidRDefault="00EF3921" w:rsidP="00EF3921">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8505"/>
      </w:tblGrid>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Код</w:t>
            </w:r>
          </w:p>
        </w:tc>
        <w:tc>
          <w:tcPr>
            <w:tcW w:w="8505" w:type="dxa"/>
            <w:tcBorders>
              <w:top w:val="single" w:sz="4" w:space="0" w:color="auto"/>
              <w:left w:val="single" w:sz="4" w:space="0" w:color="auto"/>
              <w:bottom w:val="nil"/>
            </w:tcBorders>
          </w:tcPr>
          <w:p w:rsidR="00EF3921" w:rsidRPr="00CC4A7D" w:rsidRDefault="00EF3921" w:rsidP="00E0635F">
            <w:pPr>
              <w:pStyle w:val="a5"/>
              <w:ind w:right="1465"/>
              <w:jc w:val="center"/>
              <w:rPr>
                <w:rFonts w:ascii="Times New Roman" w:hAnsi="Times New Roman" w:cs="Times New Roman"/>
                <w:sz w:val="16"/>
                <w:szCs w:val="16"/>
              </w:rPr>
            </w:pPr>
            <w:r w:rsidRPr="00CC4A7D">
              <w:rPr>
                <w:rFonts w:ascii="Times New Roman" w:hAnsi="Times New Roman" w:cs="Times New Roman"/>
                <w:sz w:val="16"/>
                <w:szCs w:val="16"/>
              </w:rPr>
              <w:t>Содержание подтверждающего документа</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01_3</w:t>
            </w:r>
          </w:p>
        </w:tc>
        <w:tc>
          <w:tcPr>
            <w:tcW w:w="8505" w:type="dxa"/>
            <w:tcBorders>
              <w:top w:val="single" w:sz="4" w:space="0" w:color="auto"/>
              <w:left w:val="single" w:sz="4" w:space="0" w:color="auto"/>
              <w:bottom w:val="nil"/>
            </w:tcBorders>
          </w:tcPr>
          <w:p w:rsidR="00EF3921" w:rsidRPr="00CC4A7D" w:rsidRDefault="00EF3921" w:rsidP="00E927C3">
            <w:pPr>
              <w:pStyle w:val="a7"/>
              <w:ind w:right="1465"/>
              <w:rPr>
                <w:rFonts w:ascii="Times New Roman" w:hAnsi="Times New Roman" w:cs="Times New Roman"/>
                <w:sz w:val="16"/>
                <w:szCs w:val="16"/>
              </w:rPr>
            </w:pPr>
            <w:r w:rsidRPr="00CC4A7D">
              <w:rPr>
                <w:rFonts w:ascii="Times New Roman" w:hAnsi="Times New Roman" w:cs="Times New Roman"/>
                <w:sz w:val="16"/>
                <w:szCs w:val="16"/>
              </w:rPr>
              <w:t>О вывозе с территории Российской Федерации товаров с оформлением декларации на товары или документов, указанных в подпункте 8.1.1 пункта 8.1 настояще</w:t>
            </w:r>
            <w:r w:rsidR="00E927C3" w:rsidRPr="00CC4A7D">
              <w:rPr>
                <w:rFonts w:ascii="Times New Roman" w:hAnsi="Times New Roman" w:cs="Times New Roman"/>
                <w:sz w:val="16"/>
                <w:szCs w:val="16"/>
              </w:rPr>
              <w:t>го</w:t>
            </w:r>
            <w:r w:rsidRPr="00CC4A7D">
              <w:rPr>
                <w:rFonts w:ascii="Times New Roman" w:hAnsi="Times New Roman" w:cs="Times New Roman"/>
                <w:sz w:val="16"/>
                <w:szCs w:val="16"/>
              </w:rPr>
              <w:t xml:space="preserve"> </w:t>
            </w:r>
            <w:r w:rsidR="00E927C3" w:rsidRPr="00CC4A7D">
              <w:rPr>
                <w:rFonts w:ascii="Times New Roman" w:hAnsi="Times New Roman" w:cs="Times New Roman"/>
                <w:sz w:val="16"/>
                <w:szCs w:val="16"/>
              </w:rPr>
              <w:t>Регламента</w:t>
            </w:r>
            <w:r w:rsidRPr="00CC4A7D">
              <w:rPr>
                <w:rFonts w:ascii="Times New Roman" w:hAnsi="Times New Roman" w:cs="Times New Roman"/>
                <w:sz w:val="16"/>
                <w:szCs w:val="16"/>
              </w:rPr>
              <w:t>, за исключением документов с кодом 03_3</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01_4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 xml:space="preserve">О ввозе на территорию Российской Федерации товаров с оформлением декларации на товары или документов, указанных в подпункте 8.1.1 пункта 8.1 </w:t>
            </w:r>
            <w:r w:rsidR="007713BF" w:rsidRPr="00CC4A7D">
              <w:rPr>
                <w:rFonts w:ascii="Times New Roman" w:hAnsi="Times New Roman" w:cs="Times New Roman"/>
                <w:sz w:val="16"/>
                <w:szCs w:val="16"/>
              </w:rPr>
              <w:t>настоящего Регламента</w:t>
            </w:r>
            <w:r w:rsidRPr="00CC4A7D">
              <w:rPr>
                <w:rFonts w:ascii="Times New Roman" w:hAnsi="Times New Roman" w:cs="Times New Roman"/>
                <w:sz w:val="16"/>
                <w:szCs w:val="16"/>
              </w:rPr>
              <w:t>, за исключением документов с кодом 03_4</w:t>
            </w:r>
          </w:p>
        </w:tc>
      </w:tr>
      <w:tr w:rsidR="00EF3921" w:rsidRPr="00CC4A7D" w:rsidTr="00BC3806">
        <w:tc>
          <w:tcPr>
            <w:tcW w:w="1400" w:type="dxa"/>
            <w:tcBorders>
              <w:top w:val="single" w:sz="4" w:space="0" w:color="auto"/>
              <w:bottom w:val="single" w:sz="4" w:space="0" w:color="auto"/>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02_3</w:t>
            </w:r>
          </w:p>
        </w:tc>
        <w:tc>
          <w:tcPr>
            <w:tcW w:w="8505" w:type="dxa"/>
            <w:tcBorders>
              <w:top w:val="single" w:sz="4" w:space="0" w:color="auto"/>
              <w:left w:val="single" w:sz="4" w:space="0" w:color="auto"/>
              <w:bottom w:val="single" w:sz="4" w:space="0" w:color="auto"/>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 xml:space="preserve">Об отгрузке (передаче покупателю, перевозчику) товаров при их вывозе с территории Российской Федерации без оформления декларации на товары или документов, указанных в подпункте 8.1.2 пункта 8.1 </w:t>
            </w:r>
            <w:r w:rsidR="007713BF" w:rsidRPr="00CC4A7D">
              <w:rPr>
                <w:rFonts w:ascii="Times New Roman" w:hAnsi="Times New Roman" w:cs="Times New Roman"/>
                <w:sz w:val="16"/>
                <w:szCs w:val="16"/>
              </w:rPr>
              <w:t>настоящего Регламента</w:t>
            </w:r>
            <w:r w:rsidRPr="00CC4A7D">
              <w:rPr>
                <w:rFonts w:ascii="Times New Roman" w:hAnsi="Times New Roman" w:cs="Times New Roman"/>
                <w:sz w:val="16"/>
                <w:szCs w:val="16"/>
              </w:rPr>
              <w:t>, за исключением документов с кодом 03_3</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02_4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 xml:space="preserve">О получении (передаче продавцом, перевозчиком) товаров при их ввозе на территорию Российской Федерации без оформления декларации на товары или документов, указанных в подпункте 8.1.2 пункта 8.1 </w:t>
            </w:r>
            <w:r w:rsidR="007713BF" w:rsidRPr="00CC4A7D">
              <w:rPr>
                <w:rFonts w:ascii="Times New Roman" w:hAnsi="Times New Roman" w:cs="Times New Roman"/>
                <w:sz w:val="16"/>
                <w:szCs w:val="16"/>
              </w:rPr>
              <w:t>настоящего Регламента</w:t>
            </w:r>
            <w:r w:rsidRPr="00CC4A7D">
              <w:rPr>
                <w:rFonts w:ascii="Times New Roman" w:hAnsi="Times New Roman" w:cs="Times New Roman"/>
                <w:sz w:val="16"/>
                <w:szCs w:val="16"/>
              </w:rPr>
              <w:t>, за исключением документов с кодом 03_4</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03_3</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 xml:space="preserve">О передаче резидентом товаров и оказании услуг нерезиденту по контрактам, указанным в подпункте 4.1.2 пункта 4.1 </w:t>
            </w:r>
            <w:r w:rsidR="007713BF" w:rsidRPr="00CC4A7D">
              <w:rPr>
                <w:rFonts w:ascii="Times New Roman" w:hAnsi="Times New Roman" w:cs="Times New Roman"/>
                <w:sz w:val="16"/>
                <w:szCs w:val="16"/>
              </w:rPr>
              <w:t>настоящего Регламента</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03_4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 xml:space="preserve">О получении резидентом товаров и услуг от нерезидента по контрактам, указанным в подпункте 4.1.2 пункта 4.1 </w:t>
            </w:r>
            <w:r w:rsidR="007713BF" w:rsidRPr="00CC4A7D">
              <w:rPr>
                <w:rFonts w:ascii="Times New Roman" w:hAnsi="Times New Roman" w:cs="Times New Roman"/>
                <w:sz w:val="16"/>
                <w:szCs w:val="16"/>
              </w:rPr>
              <w:t>настоящего Регламента</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04_3</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proofErr w:type="gramStart"/>
            <w:r w:rsidRPr="00CC4A7D">
              <w:rPr>
                <w:rFonts w:ascii="Times New Roman" w:hAnsi="Times New Roman" w:cs="Times New Roman"/>
                <w:sz w:val="16"/>
                <w:szCs w:val="16"/>
              </w:rPr>
              <w:t xml:space="preserve">О выполненных резидентом работах, оказанных услугах (в том числе услугах, оказанных </w:t>
            </w:r>
            <w:r w:rsidRPr="00CC4A7D">
              <w:rPr>
                <w:rFonts w:ascii="Times New Roman" w:hAnsi="Times New Roman" w:cs="Times New Roman"/>
                <w:sz w:val="16"/>
                <w:szCs w:val="16"/>
              </w:rPr>
              <w:lastRenderedPageBreak/>
              <w:t>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резидентом в аренду движимом и (или) недвижимом имуществе, за исключением</w:t>
            </w:r>
            <w:proofErr w:type="gramEnd"/>
            <w:r w:rsidRPr="00CC4A7D">
              <w:rPr>
                <w:rFonts w:ascii="Times New Roman" w:hAnsi="Times New Roman" w:cs="Times New Roman"/>
                <w:sz w:val="16"/>
                <w:szCs w:val="16"/>
              </w:rPr>
              <w:t xml:space="preserve"> документов с кодами 03_3 и 15_3</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lastRenderedPageBreak/>
              <w:t>04_4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proofErr w:type="gramStart"/>
            <w:r w:rsidRPr="00CC4A7D">
              <w:rPr>
                <w:rFonts w:ascii="Times New Roman" w:hAnsi="Times New Roman" w:cs="Times New Roman"/>
                <w:sz w:val="16"/>
                <w:szCs w:val="16"/>
              </w:rPr>
              <w:t>О выполненных нерезидентом работах, оказанных услугах (в том числе услугах, оказанных нерезидентом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нерезидентом в аренду движимом и (или) недвижимом имуществе, за исключением</w:t>
            </w:r>
            <w:proofErr w:type="gramEnd"/>
            <w:r w:rsidRPr="00CC4A7D">
              <w:rPr>
                <w:rFonts w:ascii="Times New Roman" w:hAnsi="Times New Roman" w:cs="Times New Roman"/>
                <w:sz w:val="16"/>
                <w:szCs w:val="16"/>
              </w:rPr>
              <w:t xml:space="preserve"> документов с кодами 03_4 и 15_4</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05_3</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прощении резидентом долга (основного долга) нерезиденту по кредитному договору</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05_4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прощении нерезидентом долга (основного долга) резиденту по кредитному договору</w:t>
            </w:r>
          </w:p>
        </w:tc>
      </w:tr>
      <w:tr w:rsidR="00EF3921" w:rsidRPr="00CC4A7D" w:rsidTr="00BC3806">
        <w:tc>
          <w:tcPr>
            <w:tcW w:w="1400" w:type="dxa"/>
            <w:tcBorders>
              <w:top w:val="single" w:sz="4" w:space="0" w:color="auto"/>
              <w:bottom w:val="single" w:sz="4" w:space="0" w:color="auto"/>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06_3</w:t>
            </w:r>
          </w:p>
        </w:tc>
        <w:tc>
          <w:tcPr>
            <w:tcW w:w="8505" w:type="dxa"/>
            <w:tcBorders>
              <w:top w:val="single" w:sz="4" w:space="0" w:color="auto"/>
              <w:left w:val="single" w:sz="4" w:space="0" w:color="auto"/>
              <w:bottom w:val="single" w:sz="4" w:space="0" w:color="auto"/>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зачете встречных однородных требований, при котором обязательства нерезидента по возврату основного долга по кредитному договору прекращаются полностью или изменяется сумма обязательств (снижается сумма основного долга)</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06_4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зачете встречных однородных требований, при котором обязательства резидента по возврату основного долга по кредитному договору прекращаются полностью или изменяется сумма обязательств (снижается сумма основного долга)</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07_3</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Об уступке резидентом требования к должнику-нерезиденту по возврату основного долга по кредитному договору иному лицу - нерезиденту способом, отличным от расчетов</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07_4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proofErr w:type="gramStart"/>
            <w:r w:rsidRPr="00CC4A7D">
              <w:rPr>
                <w:rFonts w:ascii="Times New Roman" w:hAnsi="Times New Roman" w:cs="Times New Roman"/>
                <w:sz w:val="16"/>
                <w:szCs w:val="16"/>
              </w:rPr>
              <w:t>Об уступке нерезидентом требования к должнику-резиденту по возврату основного долга по кредитному договору в пользу</w:t>
            </w:r>
            <w:proofErr w:type="gramEnd"/>
            <w:r w:rsidRPr="00CC4A7D">
              <w:rPr>
                <w:rFonts w:ascii="Times New Roman" w:hAnsi="Times New Roman" w:cs="Times New Roman"/>
                <w:sz w:val="16"/>
                <w:szCs w:val="16"/>
              </w:rPr>
              <w:t xml:space="preserve"> иного лица - резидента способом, отличным от расчетов</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08_3</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переводе нерезидентом своего долга по возврату основного долга по кредитному договору на иное лицо - резидента способом, отличным от расчетов</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08_4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переводе резидентом своего долга по возврату основного долга по кредитному договору на иное лицо - нерезидента способом, отличным от расчетов</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09_3</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прекращении обязательств или об изменении суммы обязательств (снижении суммы обязательств) нерезидента по кредитному договору в связи с новацией (заменой первоначального обязательства должника-нерезидента другим обязательством), за исключением новации, осуществляемой посредством передачи должником-нерезидентом резиденту векселя или иных ценных бумаг</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09_4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прекращении обязательств или об изменении суммы обязательств (снижении суммы обязательств) резидента по кредитному договору в связи с новацией (заменой первоначального обязательства должника-резидента другим обязательством), за исключением новации, осуществляемой посредством передачи должником-резидентом нерезиденту векселя или иных ценных бумаг</w:t>
            </w:r>
          </w:p>
        </w:tc>
      </w:tr>
      <w:tr w:rsidR="00EF3921" w:rsidRPr="00CC4A7D" w:rsidTr="00BC3806">
        <w:tc>
          <w:tcPr>
            <w:tcW w:w="1400" w:type="dxa"/>
            <w:tcBorders>
              <w:top w:val="single" w:sz="4" w:space="0" w:color="auto"/>
              <w:bottom w:val="single" w:sz="4" w:space="0" w:color="auto"/>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10_3</w:t>
            </w:r>
          </w:p>
        </w:tc>
        <w:tc>
          <w:tcPr>
            <w:tcW w:w="8505" w:type="dxa"/>
            <w:tcBorders>
              <w:top w:val="single" w:sz="4" w:space="0" w:color="auto"/>
              <w:left w:val="single" w:sz="4" w:space="0" w:color="auto"/>
              <w:bottom w:val="single" w:sz="4" w:space="0" w:color="auto"/>
            </w:tcBorders>
          </w:tcPr>
          <w:p w:rsidR="00EF3921" w:rsidRPr="00CC4A7D" w:rsidRDefault="00EF3921" w:rsidP="00E0635F">
            <w:pPr>
              <w:pStyle w:val="a7"/>
              <w:ind w:right="1465"/>
              <w:rPr>
                <w:rFonts w:ascii="Times New Roman" w:hAnsi="Times New Roman" w:cs="Times New Roman"/>
                <w:sz w:val="16"/>
                <w:szCs w:val="16"/>
              </w:rPr>
            </w:pPr>
            <w:proofErr w:type="gramStart"/>
            <w:r w:rsidRPr="00CC4A7D">
              <w:rPr>
                <w:rFonts w:ascii="Times New Roman" w:hAnsi="Times New Roman" w:cs="Times New Roman"/>
                <w:sz w:val="16"/>
                <w:szCs w:val="16"/>
              </w:rPr>
              <w:t>О прекращении обязательств или об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нерезидентом основного долга по кредитному договору посредством передачи нерезидентом резиденту векселя или иных ценных бумаг</w:t>
            </w:r>
            <w:proofErr w:type="gramEnd"/>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10_4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proofErr w:type="gramStart"/>
            <w:r w:rsidRPr="00CC4A7D">
              <w:rPr>
                <w:rFonts w:ascii="Times New Roman" w:hAnsi="Times New Roman" w:cs="Times New Roman"/>
                <w:sz w:val="16"/>
                <w:szCs w:val="16"/>
              </w:rPr>
              <w:t>О прекращении обязательств или об изменении суммы обязательств (снижении суммы обязательств) резидента, связанных с оплатой товаров (работ, услуг, переданной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резидентом основного долга по кредитному договору посредством передачи резидентом нерезиденту векселя или иных ценных бумаг</w:t>
            </w:r>
            <w:proofErr w:type="gramEnd"/>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lastRenderedPageBreak/>
              <w:t>11_3</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полном или частичном исполнении обязательств по возврату основного долга нерезидента по кредитному договору иным лицом - резидентом</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11_4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полном или частичном исполнении обязательств по возврату основного долга резидента по кредитному договору третьим лицом - нерезидентом</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12_3</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Об изменении суммы обязательств (увеличении задолженности по основному долгу) резидента перед нерезидентом по кредитному договору</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12_4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Об изменении суммы обязательств (увеличении задолженности по основному долгу) нерезидента перед резидентом по кредитному договору</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13_3</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Об иных способах исполнения, прекращения обязательств, изменения суммы обязательств нерезидента перед резидентом по контракту (кредитному договору), включая возврат нерезидентом ранее полученных товаров, за исключением иных кодов видов подтверждающих документов, указанных в настоящей таблице</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13_4</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Об иных способах исполнения, прекращения обязательств, изменения суммы обязательств резидента перед нерезидентом по контракту (кредитному договору), включая возврат резидентом ранее полученных товаров, за исключением иных кодов видов подтверждающих документов, указанных в настоящей таблице</w:t>
            </w:r>
          </w:p>
        </w:tc>
      </w:tr>
      <w:tr w:rsidR="00EF3921" w:rsidRPr="00CC4A7D" w:rsidTr="00BC3806">
        <w:tc>
          <w:tcPr>
            <w:tcW w:w="1400" w:type="dxa"/>
            <w:tcBorders>
              <w:top w:val="single" w:sz="4" w:space="0" w:color="auto"/>
              <w:bottom w:val="nil"/>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15_3</w:t>
            </w:r>
          </w:p>
        </w:tc>
        <w:tc>
          <w:tcPr>
            <w:tcW w:w="8505" w:type="dxa"/>
            <w:tcBorders>
              <w:top w:val="single" w:sz="4" w:space="0" w:color="auto"/>
              <w:left w:val="single" w:sz="4" w:space="0" w:color="auto"/>
              <w:bottom w:val="nil"/>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переданном резидентом в финансовую аренду (лизинг) имуществе</w:t>
            </w:r>
          </w:p>
        </w:tc>
      </w:tr>
      <w:tr w:rsidR="00EF3921" w:rsidRPr="00CC4A7D" w:rsidTr="00BC3806">
        <w:tc>
          <w:tcPr>
            <w:tcW w:w="1400" w:type="dxa"/>
            <w:tcBorders>
              <w:top w:val="single" w:sz="4" w:space="0" w:color="auto"/>
              <w:bottom w:val="single" w:sz="4" w:space="0" w:color="auto"/>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15_4</w:t>
            </w:r>
          </w:p>
        </w:tc>
        <w:tc>
          <w:tcPr>
            <w:tcW w:w="8505" w:type="dxa"/>
            <w:tcBorders>
              <w:top w:val="single" w:sz="4" w:space="0" w:color="auto"/>
              <w:left w:val="single" w:sz="4" w:space="0" w:color="auto"/>
              <w:bottom w:val="single" w:sz="4" w:space="0" w:color="auto"/>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 переданном нерезидентом в финансовую аренду (лизинг) имуществе</w:t>
            </w:r>
          </w:p>
        </w:tc>
      </w:tr>
      <w:tr w:rsidR="00EF3921" w:rsidRPr="00CC4A7D" w:rsidTr="00BC3806">
        <w:tc>
          <w:tcPr>
            <w:tcW w:w="1400" w:type="dxa"/>
            <w:tcBorders>
              <w:top w:val="single" w:sz="4" w:space="0" w:color="auto"/>
              <w:bottom w:val="single" w:sz="4" w:space="0" w:color="auto"/>
              <w:right w:val="nil"/>
            </w:tcBorders>
          </w:tcPr>
          <w:p w:rsidR="00EF3921" w:rsidRPr="00CC4A7D" w:rsidRDefault="00EF3921" w:rsidP="00F3700E">
            <w:pPr>
              <w:pStyle w:val="a5"/>
              <w:jc w:val="center"/>
              <w:rPr>
                <w:rFonts w:ascii="Times New Roman" w:hAnsi="Times New Roman" w:cs="Times New Roman"/>
                <w:sz w:val="16"/>
                <w:szCs w:val="16"/>
              </w:rPr>
            </w:pPr>
            <w:r w:rsidRPr="00CC4A7D">
              <w:rPr>
                <w:rFonts w:ascii="Times New Roman" w:hAnsi="Times New Roman" w:cs="Times New Roman"/>
                <w:sz w:val="16"/>
                <w:szCs w:val="16"/>
              </w:rPr>
              <w:t>16_3</w:t>
            </w:r>
          </w:p>
        </w:tc>
        <w:tc>
          <w:tcPr>
            <w:tcW w:w="8505" w:type="dxa"/>
            <w:tcBorders>
              <w:top w:val="single" w:sz="4" w:space="0" w:color="auto"/>
              <w:left w:val="single" w:sz="4" w:space="0" w:color="auto"/>
              <w:bottom w:val="single" w:sz="4" w:space="0" w:color="auto"/>
            </w:tcBorders>
          </w:tcPr>
          <w:p w:rsidR="00EF3921" w:rsidRPr="00CC4A7D" w:rsidRDefault="00EF3921" w:rsidP="00E0635F">
            <w:pPr>
              <w:pStyle w:val="a7"/>
              <w:ind w:right="1465"/>
              <w:rPr>
                <w:rFonts w:ascii="Times New Roman" w:hAnsi="Times New Roman" w:cs="Times New Roman"/>
                <w:sz w:val="16"/>
                <w:szCs w:val="16"/>
              </w:rPr>
            </w:pPr>
            <w:r w:rsidRPr="00CC4A7D">
              <w:rPr>
                <w:rFonts w:ascii="Times New Roman" w:hAnsi="Times New Roman" w:cs="Times New Roman"/>
                <w:sz w:val="16"/>
                <w:szCs w:val="16"/>
              </w:rPr>
              <w:t>Об удержании банковских комиссий за перевод денежных средств, причитающихся резиденту по контракту (кредитному договору), либо из сумм возвращаемых денежных средств, ранее переведенных нерезиденту по контракту (кредитному договору)</w:t>
            </w:r>
          </w:p>
        </w:tc>
      </w:tr>
    </w:tbl>
    <w:p w:rsidR="00EF3921" w:rsidRPr="00BC3806" w:rsidRDefault="00EF3921" w:rsidP="00EF3921">
      <w:pPr>
        <w:rPr>
          <w:rFonts w:ascii="Times New Roman" w:hAnsi="Times New Roman" w:cs="Times New Roman"/>
          <w:sz w:val="20"/>
          <w:szCs w:val="20"/>
        </w:rPr>
      </w:pP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 xml:space="preserve">6. В графе 5 указывается цифровой код валюты в соответствии с ОКВ или Классификатором клиринговых валют, </w:t>
      </w:r>
      <w:proofErr w:type="gramStart"/>
      <w:r w:rsidRPr="00BC3806">
        <w:rPr>
          <w:rFonts w:ascii="Times New Roman" w:hAnsi="Times New Roman" w:cs="Times New Roman"/>
          <w:sz w:val="20"/>
          <w:szCs w:val="20"/>
        </w:rPr>
        <w:t>в</w:t>
      </w:r>
      <w:proofErr w:type="gramEnd"/>
      <w:r w:rsidRPr="00BC3806">
        <w:rPr>
          <w:rFonts w:ascii="Times New Roman" w:hAnsi="Times New Roman" w:cs="Times New Roman"/>
          <w:sz w:val="20"/>
          <w:szCs w:val="20"/>
        </w:rPr>
        <w:t xml:space="preserve"> которой указана сумма по подтверждающему документу.</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7. В графе 6 указывается сумма по подтверждающему документу в валюте, указанной в графе 5.</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8. Графы 7 и 8 заполняются в случае, если код валюты подтверждающего документа и код валюты контракта (кредитного договора), содержащийся в графе 4 пункта 3 раздела I ведомости банковского контроля по контракту (в графе 4 подпункта 3.1 пункта 3 раздела I ведомости банковского контроля по кредитному договору), не совпадают. В иных случаях графы 7 и 8 не заполняются.</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В графе 7 указывается цифровой код валюты контракта (кредитного договора), указанный в графе 4 пункта 3 раздела I ведомости банковского контроля по контракту (в графе 4 подпункта 3.1 пункта 3 раздела I ведомости банковского контроля по кредитному договору).</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В графе 8 указывается сумма, отраженная в графе 6, пересчитанная в валюту контракта (кредитного договора) по курсу иностранных валют по отношению к рублю на дату оформления подтверждающего документа, содержащуюся в графе 3, в случае, если иной порядок пересчета не установлен условиями контракта (кредитного договора).</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 xml:space="preserve">В случае если СПД заполняется на основании ДТ в соответствии с пунктами 8.8 или 8.9 </w:t>
      </w:r>
      <w:r w:rsidR="005618D5" w:rsidRPr="005618D5">
        <w:rPr>
          <w:rFonts w:ascii="Times New Roman" w:hAnsi="Times New Roman" w:cs="Times New Roman"/>
          <w:sz w:val="20"/>
          <w:szCs w:val="20"/>
        </w:rPr>
        <w:t>настоящего Регламента</w:t>
      </w:r>
      <w:r w:rsidRPr="00BC3806">
        <w:rPr>
          <w:rFonts w:ascii="Times New Roman" w:hAnsi="Times New Roman" w:cs="Times New Roman"/>
          <w:sz w:val="20"/>
          <w:szCs w:val="20"/>
        </w:rPr>
        <w:t>, графы 7 и 8 не заполняются.</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9. Графа 9 заполняется только в случае, если в графе 4 указаны коды видов подтверждающих документов 01_3, 01_4, 02_3, 02_4, 03_3, 03_4, 04_3, 04_4, 15_3, 15_4.</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В графе 9 по состоянию на дату, приведенную в графе 3, указывается один из следующих признаков, характеризующих поставку товаров, выполнение работ, оказание услуг, передачу информации и результатов интеллектуальной деятельности, в том числе исключительных прав на них, передачу в аренду движимого и (или) недвижимого имущества, передачу в финансовую аренду (лизинг) имущества:</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1 - исполнение резидентом обязательств по контракту в счет ранее полученного аванса от нерезидента;</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2 - предоставление резидентом коммерческого кредита нерезиденту в виде отсрочки оплаты;</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3 - исполнение нерезидентом обязательств по контракту в счет ранее полученного аванса от резидента;</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4 - предоставление нерезидентом коммерческого кредита резиденту в виде отсрочки оплаты.</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 xml:space="preserve">В случае если СПД заполняется на основании ДТ в соответствии с пунктами 8.8 или 8.9 </w:t>
      </w:r>
      <w:r w:rsidR="007713BF" w:rsidRPr="007713BF">
        <w:rPr>
          <w:rFonts w:ascii="Times New Roman" w:hAnsi="Times New Roman" w:cs="Times New Roman"/>
          <w:sz w:val="20"/>
          <w:szCs w:val="20"/>
        </w:rPr>
        <w:t>настоящего Регламента</w:t>
      </w:r>
      <w:r w:rsidRPr="00BC3806">
        <w:rPr>
          <w:rFonts w:ascii="Times New Roman" w:hAnsi="Times New Roman" w:cs="Times New Roman"/>
          <w:sz w:val="20"/>
          <w:szCs w:val="20"/>
        </w:rPr>
        <w:t>, для заполнения графы 9 используется только признак 2 или 3.</w:t>
      </w:r>
    </w:p>
    <w:p w:rsidR="00EF3921" w:rsidRPr="00BC3806" w:rsidRDefault="00EF3921" w:rsidP="00EF3921">
      <w:pPr>
        <w:rPr>
          <w:rFonts w:ascii="Times New Roman" w:hAnsi="Times New Roman" w:cs="Times New Roman"/>
          <w:sz w:val="20"/>
          <w:szCs w:val="20"/>
        </w:rPr>
      </w:pPr>
      <w:proofErr w:type="gramStart"/>
      <w:r w:rsidRPr="00BC3806">
        <w:rPr>
          <w:rFonts w:ascii="Times New Roman" w:hAnsi="Times New Roman" w:cs="Times New Roman"/>
          <w:sz w:val="20"/>
          <w:szCs w:val="20"/>
        </w:rPr>
        <w:t xml:space="preserve">В случае если в подтверждающем документе содержится информация о товарах, работах, услугах, информации и результатах интеллектуальной деятельности, в том числе исключительных правах на них, аренде движимого и (или) недвижимого имущества, часть из которых была передана (выполнена, оказана) нерезиденту на условиях </w:t>
      </w:r>
      <w:r w:rsidRPr="00BC3806">
        <w:rPr>
          <w:rFonts w:ascii="Times New Roman" w:hAnsi="Times New Roman" w:cs="Times New Roman"/>
          <w:sz w:val="20"/>
          <w:szCs w:val="20"/>
        </w:rPr>
        <w:lastRenderedPageBreak/>
        <w:t>предоставления резидентом коммерческого кредита в виде отсрочки оплаты либо часть из которых была получена от нерезидента (выполнена, оказана нерезидентом) в</w:t>
      </w:r>
      <w:proofErr w:type="gramEnd"/>
      <w:r w:rsidRPr="00BC3806">
        <w:rPr>
          <w:rFonts w:ascii="Times New Roman" w:hAnsi="Times New Roman" w:cs="Times New Roman"/>
          <w:sz w:val="20"/>
          <w:szCs w:val="20"/>
        </w:rPr>
        <w:t xml:space="preserve"> счет ранее переведенного аванса от резидента, то в графе 9 указываются соответственно признак 2 или 3. При этом в графе 6 указываются общая сумма по подтверждающему документу, через разделительный символ "/" - сумма соответствующая признаку 2 или 3. Например, в подтверждающем документе, оформленном при вывозе товаров с территории Российской Федерации, указана общая стоимость 30 000 евро, при этом часть товаров на сумму 5000 евро была уже оплачена нерезидентом. Таким образом, часть товара на сумму 25 000 евро поставлена на условиях предоставления резидентом коммерческого кредита нерезиденту в виде отсрочки оплаты. В этом случае в графе 6 указывается 30 000/25 000, а в графе 9 - признак 2.</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10. Графа 10 заполняется только при указании в графе 9 признака 2 и отражении в графе 4 кодов видов подтверждающих документов 01_3, 02_3, 03_3, 04_3, 15_3.</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 xml:space="preserve">В графе 10 резидент, являющийся стороной по контракту, указывает информацию об ожидаемом в соответствии с условиями контракта максимальном сроке получения от нерезидента денежных </w:t>
      </w:r>
      <w:proofErr w:type="gramStart"/>
      <w:r w:rsidRPr="00BC3806">
        <w:rPr>
          <w:rFonts w:ascii="Times New Roman" w:hAnsi="Times New Roman" w:cs="Times New Roman"/>
          <w:sz w:val="20"/>
          <w:szCs w:val="20"/>
        </w:rPr>
        <w:t>средств</w:t>
      </w:r>
      <w:proofErr w:type="gramEnd"/>
      <w:r w:rsidRPr="00BC3806">
        <w:rPr>
          <w:rFonts w:ascii="Times New Roman" w:hAnsi="Times New Roman" w:cs="Times New Roman"/>
          <w:sz w:val="20"/>
          <w:szCs w:val="20"/>
        </w:rPr>
        <w:t xml:space="preserve"> в счет предоставленного резидентом коммерческого кредита в виде отсрочки оплаты переданных нерезиденту товаров, выполненных для него работ, оказанных ему услуг, переданных ему информации и результатов интеллектуальной деятельности, в том числе исключительных прав на них, определенном согласно приложению 3 к </w:t>
      </w:r>
      <w:r w:rsidR="007713BF" w:rsidRPr="007713BF">
        <w:rPr>
          <w:rFonts w:ascii="Times New Roman" w:hAnsi="Times New Roman" w:cs="Times New Roman"/>
          <w:sz w:val="20"/>
          <w:szCs w:val="20"/>
        </w:rPr>
        <w:t>настояще</w:t>
      </w:r>
      <w:r w:rsidR="00293242">
        <w:rPr>
          <w:rFonts w:ascii="Times New Roman" w:hAnsi="Times New Roman" w:cs="Times New Roman"/>
          <w:sz w:val="20"/>
          <w:szCs w:val="20"/>
        </w:rPr>
        <w:t>му</w:t>
      </w:r>
      <w:r w:rsidR="007713BF" w:rsidRPr="007713BF">
        <w:rPr>
          <w:rFonts w:ascii="Times New Roman" w:hAnsi="Times New Roman" w:cs="Times New Roman"/>
          <w:sz w:val="20"/>
          <w:szCs w:val="20"/>
        </w:rPr>
        <w:t xml:space="preserve"> Регламент</w:t>
      </w:r>
      <w:r w:rsidR="00293242">
        <w:rPr>
          <w:rFonts w:ascii="Times New Roman" w:hAnsi="Times New Roman" w:cs="Times New Roman"/>
          <w:sz w:val="20"/>
          <w:szCs w:val="20"/>
        </w:rPr>
        <w:t>у</w:t>
      </w:r>
      <w:r w:rsidRPr="00BC3806">
        <w:rPr>
          <w:rFonts w:ascii="Times New Roman" w:hAnsi="Times New Roman" w:cs="Times New Roman"/>
          <w:sz w:val="20"/>
          <w:szCs w:val="20"/>
        </w:rPr>
        <w:t>.</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Ожидаемый срок репатриации иностранной валюты и (или) валюты Российской Федерации указывается в виде последней даты (в формате ДД.ММ</w:t>
      </w:r>
      <w:proofErr w:type="gramStart"/>
      <w:r w:rsidRPr="00BC3806">
        <w:rPr>
          <w:rFonts w:ascii="Times New Roman" w:hAnsi="Times New Roman" w:cs="Times New Roman"/>
          <w:sz w:val="20"/>
          <w:szCs w:val="20"/>
        </w:rPr>
        <w:t>.Г</w:t>
      </w:r>
      <w:proofErr w:type="gramEnd"/>
      <w:r w:rsidRPr="00BC3806">
        <w:rPr>
          <w:rFonts w:ascii="Times New Roman" w:hAnsi="Times New Roman" w:cs="Times New Roman"/>
          <w:sz w:val="20"/>
          <w:szCs w:val="20"/>
        </w:rPr>
        <w:t xml:space="preserve">ГГГ) истечения срока зачисления денежных средств на счет резидента в банке УК согласно приложению 3 к </w:t>
      </w:r>
      <w:r w:rsidR="007713BF" w:rsidRPr="007713BF">
        <w:rPr>
          <w:rFonts w:ascii="Times New Roman" w:hAnsi="Times New Roman" w:cs="Times New Roman"/>
          <w:sz w:val="20"/>
          <w:szCs w:val="20"/>
        </w:rPr>
        <w:t>настояще</w:t>
      </w:r>
      <w:r w:rsidR="00293242">
        <w:rPr>
          <w:rFonts w:ascii="Times New Roman" w:hAnsi="Times New Roman" w:cs="Times New Roman"/>
          <w:sz w:val="20"/>
          <w:szCs w:val="20"/>
        </w:rPr>
        <w:t>му</w:t>
      </w:r>
      <w:r w:rsidR="007713BF" w:rsidRPr="007713BF">
        <w:rPr>
          <w:rFonts w:ascii="Times New Roman" w:hAnsi="Times New Roman" w:cs="Times New Roman"/>
          <w:sz w:val="20"/>
          <w:szCs w:val="20"/>
        </w:rPr>
        <w:t xml:space="preserve"> Регламент</w:t>
      </w:r>
      <w:r w:rsidR="00293242">
        <w:rPr>
          <w:rFonts w:ascii="Times New Roman" w:hAnsi="Times New Roman" w:cs="Times New Roman"/>
          <w:sz w:val="20"/>
          <w:szCs w:val="20"/>
        </w:rPr>
        <w:t>у</w:t>
      </w:r>
      <w:r w:rsidRPr="00BC3806">
        <w:rPr>
          <w:rFonts w:ascii="Times New Roman" w:hAnsi="Times New Roman" w:cs="Times New Roman"/>
          <w:sz w:val="20"/>
          <w:szCs w:val="20"/>
        </w:rPr>
        <w:t>.</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 xml:space="preserve">11. </w:t>
      </w:r>
      <w:proofErr w:type="gramStart"/>
      <w:r w:rsidRPr="00BC3806">
        <w:rPr>
          <w:rFonts w:ascii="Times New Roman" w:hAnsi="Times New Roman" w:cs="Times New Roman"/>
          <w:sz w:val="20"/>
          <w:szCs w:val="20"/>
        </w:rPr>
        <w:t>В графе 11 в случае отражения в графе 4 кодов видов подтверждающих документов 02_3 или 02_4 резидентом указывается в соответствии с ОКСМ цифровой код страны места нахождения грузополучателя, в которую товары вывозятся из Российской Федерации, или цифровой код страны места нахождения грузоотправителя, из которой товары ввозятся в Российскую Федерацию.</w:t>
      </w:r>
      <w:proofErr w:type="gramEnd"/>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 xml:space="preserve">12. Графа 12 заполняется в случае изменения (корректировки) сведений, содержащихся в </w:t>
      </w:r>
      <w:r w:rsidR="00627146" w:rsidRPr="00627146">
        <w:rPr>
          <w:rFonts w:ascii="Times New Roman" w:hAnsi="Times New Roman" w:cs="Times New Roman"/>
          <w:sz w:val="20"/>
          <w:szCs w:val="20"/>
        </w:rPr>
        <w:t>первоначально</w:t>
      </w:r>
      <w:r w:rsidRPr="00BC3806">
        <w:rPr>
          <w:rFonts w:ascii="Times New Roman" w:hAnsi="Times New Roman" w:cs="Times New Roman"/>
          <w:sz w:val="20"/>
          <w:szCs w:val="20"/>
        </w:rPr>
        <w:t xml:space="preserve"> принятой банком УК СПД, </w:t>
      </w:r>
      <w:proofErr w:type="gramStart"/>
      <w:r w:rsidRPr="00BC3806">
        <w:rPr>
          <w:rFonts w:ascii="Times New Roman" w:hAnsi="Times New Roman" w:cs="Times New Roman"/>
          <w:sz w:val="20"/>
          <w:szCs w:val="20"/>
        </w:rPr>
        <w:t>которое</w:t>
      </w:r>
      <w:proofErr w:type="gramEnd"/>
      <w:r w:rsidRPr="00BC3806">
        <w:rPr>
          <w:rFonts w:ascii="Times New Roman" w:hAnsi="Times New Roman" w:cs="Times New Roman"/>
          <w:sz w:val="20"/>
          <w:szCs w:val="20"/>
        </w:rPr>
        <w:t xml:space="preserve"> (которая) отражается в СПД следующим образом.</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 xml:space="preserve">При заполнении строки СПД, содержащей измененные (скорректированные) сведения, все </w:t>
      </w:r>
      <w:r w:rsidR="00627146" w:rsidRPr="00627146">
        <w:rPr>
          <w:rFonts w:ascii="Times New Roman" w:hAnsi="Times New Roman" w:cs="Times New Roman"/>
          <w:sz w:val="20"/>
          <w:szCs w:val="20"/>
        </w:rPr>
        <w:t>первоначально</w:t>
      </w:r>
      <w:r w:rsidRPr="00BC3806">
        <w:rPr>
          <w:rFonts w:ascii="Times New Roman" w:hAnsi="Times New Roman" w:cs="Times New Roman"/>
          <w:sz w:val="20"/>
          <w:szCs w:val="20"/>
        </w:rPr>
        <w:t xml:space="preserve"> представленные сведения в СПД, не требующие изменений (корректировки), отражаются в соответствующих графах строки СПД в неизменном виде, а в графы строки СПД, информация которых подлежит изменению (корректировке), вносятся новые измененные (скорректированные) сведения. При этом в графе 12 строки СПД, содержащей скорректированные сведения, указывается дата (в формате ДД.ММ</w:t>
      </w:r>
      <w:proofErr w:type="gramStart"/>
      <w:r w:rsidRPr="00BC3806">
        <w:rPr>
          <w:rFonts w:ascii="Times New Roman" w:hAnsi="Times New Roman" w:cs="Times New Roman"/>
          <w:sz w:val="20"/>
          <w:szCs w:val="20"/>
        </w:rPr>
        <w:t>.Г</w:t>
      </w:r>
      <w:proofErr w:type="gramEnd"/>
      <w:r w:rsidRPr="00BC3806">
        <w:rPr>
          <w:rFonts w:ascii="Times New Roman" w:hAnsi="Times New Roman" w:cs="Times New Roman"/>
          <w:sz w:val="20"/>
          <w:szCs w:val="20"/>
        </w:rPr>
        <w:t xml:space="preserve">ГГГ) заполнения СПД, </w:t>
      </w:r>
      <w:r w:rsidR="00627146" w:rsidRPr="00627146">
        <w:rPr>
          <w:rFonts w:ascii="Times New Roman" w:hAnsi="Times New Roman" w:cs="Times New Roman"/>
          <w:sz w:val="20"/>
          <w:szCs w:val="20"/>
        </w:rPr>
        <w:t>первоначально</w:t>
      </w:r>
      <w:r w:rsidRPr="00BC3806">
        <w:rPr>
          <w:rFonts w:ascii="Times New Roman" w:hAnsi="Times New Roman" w:cs="Times New Roman"/>
          <w:sz w:val="20"/>
          <w:szCs w:val="20"/>
        </w:rPr>
        <w:t xml:space="preserve"> принятой банком УК, которая содержит сведения, подлежащие корректировке.</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В иных случаях графа 12 не заполняется.</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13. В поле "Примечание" могут указываться дополнительные сведения о подтверждающих документах, при этом:</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в графе "N строки" отражается номер строки СПД, указанный в графе 1, к которой приводится дополнительная информация;</w:t>
      </w:r>
    </w:p>
    <w:p w:rsidR="00EF3921"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в графе "Содержание" указываются дополнительные сведения о подтверждающем документе, информация из которого была использована при заполн</w:t>
      </w:r>
      <w:r w:rsidR="00627146">
        <w:rPr>
          <w:rFonts w:ascii="Times New Roman" w:hAnsi="Times New Roman" w:cs="Times New Roman"/>
          <w:sz w:val="20"/>
          <w:szCs w:val="20"/>
        </w:rPr>
        <w:t>ении соответствующей строки СПД;</w:t>
      </w:r>
    </w:p>
    <w:p w:rsidR="00627146" w:rsidRPr="00627146" w:rsidRDefault="00627146" w:rsidP="00627146">
      <w:pPr>
        <w:rPr>
          <w:rFonts w:ascii="Times New Roman" w:hAnsi="Times New Roman" w:cs="Times New Roman"/>
          <w:sz w:val="20"/>
          <w:szCs w:val="20"/>
        </w:rPr>
      </w:pPr>
      <w:proofErr w:type="gramStart"/>
      <w:r w:rsidRPr="00627146">
        <w:rPr>
          <w:rFonts w:ascii="Times New Roman" w:hAnsi="Times New Roman" w:cs="Times New Roman"/>
          <w:sz w:val="20"/>
          <w:szCs w:val="20"/>
        </w:rPr>
        <w:t>в поле "Примечание" указывается признак "Ф" (прописная буква русского алфавита) в случае указания резидентом в графе 4 СПД кода вида подтверждающего документа 13_3 в связи с наличием у него документов, подтверждающих наступление условий невозврата займа, указанных в пунктах 8-10 части 2 статьи 19 Федерального закона "О валютном регулировании и валютном контроле";</w:t>
      </w:r>
      <w:proofErr w:type="gramEnd"/>
    </w:p>
    <w:p w:rsidR="00627146" w:rsidRPr="00BC3806" w:rsidRDefault="00627146" w:rsidP="00627146">
      <w:pPr>
        <w:rPr>
          <w:rFonts w:ascii="Times New Roman" w:hAnsi="Times New Roman" w:cs="Times New Roman"/>
          <w:sz w:val="20"/>
          <w:szCs w:val="20"/>
        </w:rPr>
      </w:pPr>
      <w:r w:rsidRPr="00627146">
        <w:rPr>
          <w:rFonts w:ascii="Times New Roman" w:hAnsi="Times New Roman" w:cs="Times New Roman"/>
          <w:sz w:val="20"/>
          <w:szCs w:val="20"/>
        </w:rPr>
        <w:t xml:space="preserve">в поле "Примечание" указывается признак "П" (прописная буква русского алфавита) в случае представления резидентом СПД по кредитному договору, в четвертой части уникального </w:t>
      </w:r>
      <w:proofErr w:type="gramStart"/>
      <w:r w:rsidRPr="00627146">
        <w:rPr>
          <w:rFonts w:ascii="Times New Roman" w:hAnsi="Times New Roman" w:cs="Times New Roman"/>
          <w:sz w:val="20"/>
          <w:szCs w:val="20"/>
        </w:rPr>
        <w:t>номера</w:t>
      </w:r>
      <w:proofErr w:type="gramEnd"/>
      <w:r w:rsidRPr="00627146">
        <w:rPr>
          <w:rFonts w:ascii="Times New Roman" w:hAnsi="Times New Roman" w:cs="Times New Roman"/>
          <w:sz w:val="20"/>
          <w:szCs w:val="20"/>
        </w:rPr>
        <w:t xml:space="preserve"> которого содержится код вида кредитного договора 5, в случае исполнения обязательств по уплате процентных платежей нерезидентом иным способом, отличным от расчетов.</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14. Банк УК в поле "Информация банка УК" указывает дату представления резидентом СПД, дату возврата СПД банком УК (с указанием причин возврата), дату принятия СПД банком УК.</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При заполнении СПД банком УК в поле "Информация банка УК" указываются дата представления резидентом подтверждающих документов и информации, которые необходимы для заполнения СПД, дата принятия банком УК СПД.</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Даты указываются в формате ДД.ММ</w:t>
      </w:r>
      <w:proofErr w:type="gramStart"/>
      <w:r w:rsidRPr="00BC3806">
        <w:rPr>
          <w:rFonts w:ascii="Times New Roman" w:hAnsi="Times New Roman" w:cs="Times New Roman"/>
          <w:sz w:val="20"/>
          <w:szCs w:val="20"/>
        </w:rPr>
        <w:t>.Г</w:t>
      </w:r>
      <w:proofErr w:type="gramEnd"/>
      <w:r w:rsidRPr="00BC3806">
        <w:rPr>
          <w:rFonts w:ascii="Times New Roman" w:hAnsi="Times New Roman" w:cs="Times New Roman"/>
          <w:sz w:val="20"/>
          <w:szCs w:val="20"/>
        </w:rPr>
        <w:t>ГГГ.</w:t>
      </w:r>
    </w:p>
    <w:p w:rsidR="00EF3921" w:rsidRPr="00BC3806" w:rsidRDefault="00EF3921" w:rsidP="00EF3921">
      <w:pPr>
        <w:rPr>
          <w:rFonts w:ascii="Times New Roman" w:hAnsi="Times New Roman" w:cs="Times New Roman"/>
          <w:sz w:val="20"/>
          <w:szCs w:val="20"/>
        </w:rPr>
      </w:pPr>
      <w:r w:rsidRPr="00BC3806">
        <w:rPr>
          <w:rFonts w:ascii="Times New Roman" w:hAnsi="Times New Roman" w:cs="Times New Roman"/>
          <w:sz w:val="20"/>
          <w:szCs w:val="20"/>
        </w:rPr>
        <w:t>Состав указываемых банком УК в поле "Информация банка УК" сведений может быть дополнен уполномоченным банком.</w:t>
      </w:r>
    </w:p>
    <w:p w:rsidR="003260D1" w:rsidRPr="00BC3806" w:rsidRDefault="003260D1">
      <w:pPr>
        <w:rPr>
          <w:rFonts w:ascii="Times New Roman" w:hAnsi="Times New Roman" w:cs="Times New Roman"/>
          <w:sz w:val="20"/>
          <w:szCs w:val="20"/>
        </w:rPr>
      </w:pPr>
    </w:p>
    <w:sectPr w:rsidR="003260D1" w:rsidRPr="00BC3806" w:rsidSect="00CC2C83">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pgNumType w:start="1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FE2" w:rsidRDefault="00AA4FE2" w:rsidP="00AA4FE2">
      <w:r>
        <w:separator/>
      </w:r>
    </w:p>
  </w:endnote>
  <w:endnote w:type="continuationSeparator" w:id="0">
    <w:p w:rsidR="00AA4FE2" w:rsidRDefault="00AA4FE2" w:rsidP="00AA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E2" w:rsidRDefault="00AA4FE2">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976398"/>
      <w:docPartObj>
        <w:docPartGallery w:val="Page Numbers (Bottom of Page)"/>
        <w:docPartUnique/>
      </w:docPartObj>
    </w:sdtPr>
    <w:sdtEndPr>
      <w:rPr>
        <w:rFonts w:ascii="Times New Roman" w:hAnsi="Times New Roman" w:cs="Times New Roman"/>
        <w:sz w:val="20"/>
        <w:szCs w:val="20"/>
      </w:rPr>
    </w:sdtEndPr>
    <w:sdtContent>
      <w:p w:rsidR="00AA4FE2" w:rsidRPr="00AA4FE2" w:rsidRDefault="00D54EC1">
        <w:pPr>
          <w:pStyle w:val="af0"/>
          <w:jc w:val="right"/>
          <w:rPr>
            <w:rFonts w:ascii="Times New Roman" w:hAnsi="Times New Roman" w:cs="Times New Roman"/>
            <w:sz w:val="20"/>
            <w:szCs w:val="20"/>
          </w:rPr>
        </w:pPr>
        <w:r w:rsidRPr="00AA4FE2">
          <w:rPr>
            <w:rFonts w:ascii="Times New Roman" w:hAnsi="Times New Roman" w:cs="Times New Roman"/>
            <w:sz w:val="20"/>
            <w:szCs w:val="20"/>
          </w:rPr>
          <w:fldChar w:fldCharType="begin"/>
        </w:r>
        <w:r w:rsidR="00AA4FE2" w:rsidRPr="00AA4FE2">
          <w:rPr>
            <w:rFonts w:ascii="Times New Roman" w:hAnsi="Times New Roman" w:cs="Times New Roman"/>
            <w:sz w:val="20"/>
            <w:szCs w:val="20"/>
          </w:rPr>
          <w:instrText>PAGE   \* MERGEFORMAT</w:instrText>
        </w:r>
        <w:r w:rsidRPr="00AA4FE2">
          <w:rPr>
            <w:rFonts w:ascii="Times New Roman" w:hAnsi="Times New Roman" w:cs="Times New Roman"/>
            <w:sz w:val="20"/>
            <w:szCs w:val="20"/>
          </w:rPr>
          <w:fldChar w:fldCharType="separate"/>
        </w:r>
        <w:r w:rsidR="00BE7F73">
          <w:rPr>
            <w:rFonts w:ascii="Times New Roman" w:hAnsi="Times New Roman" w:cs="Times New Roman"/>
            <w:noProof/>
            <w:sz w:val="20"/>
            <w:szCs w:val="20"/>
          </w:rPr>
          <w:t>124</w:t>
        </w:r>
        <w:r w:rsidRPr="00AA4FE2">
          <w:rPr>
            <w:rFonts w:ascii="Times New Roman" w:hAnsi="Times New Roman" w:cs="Times New Roman"/>
            <w:sz w:val="20"/>
            <w:szCs w:val="20"/>
          </w:rPr>
          <w:fldChar w:fldCharType="end"/>
        </w:r>
      </w:p>
    </w:sdtContent>
  </w:sdt>
  <w:p w:rsidR="00AA4FE2" w:rsidRDefault="00AA4FE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E2" w:rsidRDefault="00AA4FE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FE2" w:rsidRDefault="00AA4FE2" w:rsidP="00AA4FE2">
      <w:r>
        <w:separator/>
      </w:r>
    </w:p>
  </w:footnote>
  <w:footnote w:type="continuationSeparator" w:id="0">
    <w:p w:rsidR="00AA4FE2" w:rsidRDefault="00AA4FE2" w:rsidP="00AA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E2" w:rsidRDefault="00AA4FE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E2" w:rsidRDefault="00AA4FE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E2" w:rsidRDefault="00AA4FE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3921"/>
    <w:rsid w:val="00161905"/>
    <w:rsid w:val="0027678D"/>
    <w:rsid w:val="00293242"/>
    <w:rsid w:val="0030216D"/>
    <w:rsid w:val="003260D1"/>
    <w:rsid w:val="005618D5"/>
    <w:rsid w:val="00627146"/>
    <w:rsid w:val="00742FFA"/>
    <w:rsid w:val="007713BF"/>
    <w:rsid w:val="008816C9"/>
    <w:rsid w:val="00993F12"/>
    <w:rsid w:val="00AA4FE2"/>
    <w:rsid w:val="00B81504"/>
    <w:rsid w:val="00BC3806"/>
    <w:rsid w:val="00BE7F73"/>
    <w:rsid w:val="00CB1BB3"/>
    <w:rsid w:val="00CC2C83"/>
    <w:rsid w:val="00CC4A7D"/>
    <w:rsid w:val="00D54EC1"/>
    <w:rsid w:val="00E0635F"/>
    <w:rsid w:val="00E927C3"/>
    <w:rsid w:val="00EC62CA"/>
    <w:rsid w:val="00EF3921"/>
    <w:rsid w:val="00F23F3F"/>
    <w:rsid w:val="00F8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2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F392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3921"/>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EF3921"/>
    <w:rPr>
      <w:b/>
      <w:color w:val="26282F"/>
    </w:rPr>
  </w:style>
  <w:style w:type="character" w:customStyle="1" w:styleId="a4">
    <w:name w:val="Гипертекстовая ссылка"/>
    <w:basedOn w:val="a3"/>
    <w:uiPriority w:val="99"/>
    <w:rsid w:val="00EF3921"/>
    <w:rPr>
      <w:rFonts w:cs="Times New Roman"/>
      <w:b w:val="0"/>
      <w:color w:val="106BBE"/>
    </w:rPr>
  </w:style>
  <w:style w:type="paragraph" w:customStyle="1" w:styleId="a5">
    <w:name w:val="Нормальный (таблица)"/>
    <w:basedOn w:val="a"/>
    <w:next w:val="a"/>
    <w:uiPriority w:val="99"/>
    <w:rsid w:val="00EF3921"/>
    <w:pPr>
      <w:ind w:firstLine="0"/>
    </w:pPr>
  </w:style>
  <w:style w:type="paragraph" w:customStyle="1" w:styleId="a6">
    <w:name w:val="Таблицы (моноширинный)"/>
    <w:basedOn w:val="a"/>
    <w:next w:val="a"/>
    <w:uiPriority w:val="99"/>
    <w:rsid w:val="00EF3921"/>
    <w:pPr>
      <w:ind w:firstLine="0"/>
      <w:jc w:val="left"/>
    </w:pPr>
    <w:rPr>
      <w:rFonts w:ascii="Courier New" w:hAnsi="Courier New" w:cs="Courier New"/>
    </w:rPr>
  </w:style>
  <w:style w:type="paragraph" w:customStyle="1" w:styleId="a7">
    <w:name w:val="Прижатый влево"/>
    <w:basedOn w:val="a"/>
    <w:next w:val="a"/>
    <w:uiPriority w:val="99"/>
    <w:rsid w:val="00EF3921"/>
    <w:pPr>
      <w:ind w:firstLine="0"/>
      <w:jc w:val="left"/>
    </w:pPr>
  </w:style>
  <w:style w:type="character" w:customStyle="1" w:styleId="a8">
    <w:name w:val="Цветовое выделение для Текст"/>
    <w:uiPriority w:val="99"/>
    <w:rsid w:val="00EF3921"/>
  </w:style>
  <w:style w:type="paragraph" w:customStyle="1" w:styleId="ConsPlusTitle">
    <w:name w:val="ConsPlusTitle"/>
    <w:rsid w:val="00EF392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Balloon Text"/>
    <w:basedOn w:val="a"/>
    <w:link w:val="aa"/>
    <w:uiPriority w:val="99"/>
    <w:semiHidden/>
    <w:unhideWhenUsed/>
    <w:rsid w:val="00742FFA"/>
    <w:rPr>
      <w:rFonts w:ascii="Tahoma" w:hAnsi="Tahoma" w:cs="Tahoma"/>
      <w:sz w:val="16"/>
      <w:szCs w:val="16"/>
    </w:rPr>
  </w:style>
  <w:style w:type="character" w:customStyle="1" w:styleId="aa">
    <w:name w:val="Текст выноски Знак"/>
    <w:basedOn w:val="a0"/>
    <w:link w:val="a9"/>
    <w:uiPriority w:val="99"/>
    <w:semiHidden/>
    <w:rsid w:val="00742FFA"/>
    <w:rPr>
      <w:rFonts w:ascii="Tahoma" w:eastAsiaTheme="minorEastAsia" w:hAnsi="Tahoma" w:cs="Tahoma"/>
      <w:sz w:val="16"/>
      <w:szCs w:val="16"/>
      <w:lang w:eastAsia="ru-RU"/>
    </w:rPr>
  </w:style>
  <w:style w:type="paragraph" w:customStyle="1" w:styleId="Default">
    <w:name w:val="Default"/>
    <w:rsid w:val="00E0635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Plain Text"/>
    <w:basedOn w:val="a"/>
    <w:link w:val="ac"/>
    <w:uiPriority w:val="99"/>
    <w:rsid w:val="00E0635F"/>
    <w:pPr>
      <w:widowControl/>
      <w:adjustRightInd/>
      <w:ind w:firstLine="0"/>
      <w:jc w:val="left"/>
    </w:pPr>
    <w:rPr>
      <w:rFonts w:ascii="Courier New" w:eastAsia="Times New Roman" w:hAnsi="Courier New" w:cs="Courier New"/>
      <w:sz w:val="20"/>
      <w:szCs w:val="20"/>
    </w:rPr>
  </w:style>
  <w:style w:type="character" w:customStyle="1" w:styleId="ac">
    <w:name w:val="Текст Знак"/>
    <w:basedOn w:val="a0"/>
    <w:link w:val="ab"/>
    <w:uiPriority w:val="99"/>
    <w:rsid w:val="00E0635F"/>
    <w:rPr>
      <w:rFonts w:ascii="Courier New" w:eastAsia="Times New Roman" w:hAnsi="Courier New" w:cs="Courier New"/>
      <w:sz w:val="20"/>
      <w:szCs w:val="20"/>
      <w:lang w:eastAsia="ru-RU"/>
    </w:rPr>
  </w:style>
  <w:style w:type="paragraph" w:customStyle="1" w:styleId="PicDBO">
    <w:name w:val="Pic_DBO"/>
    <w:basedOn w:val="a"/>
    <w:uiPriority w:val="99"/>
    <w:rsid w:val="00E0635F"/>
    <w:pPr>
      <w:widowControl/>
      <w:autoSpaceDE/>
      <w:autoSpaceDN/>
      <w:adjustRightInd/>
      <w:spacing w:before="100" w:beforeAutospacing="1" w:after="100" w:afterAutospacing="1"/>
      <w:ind w:firstLine="0"/>
    </w:pPr>
    <w:rPr>
      <w:rFonts w:ascii="Times New Roman" w:eastAsia="Times New Roman" w:hAnsi="Times New Roman" w:cs="Times New Roman"/>
      <w:sz w:val="20"/>
      <w:szCs w:val="20"/>
      <w:lang w:eastAsia="en-US"/>
    </w:rPr>
  </w:style>
  <w:style w:type="paragraph" w:customStyle="1" w:styleId="ad">
    <w:name w:val="Название секции"/>
    <w:basedOn w:val="a"/>
    <w:next w:val="a"/>
    <w:uiPriority w:val="99"/>
    <w:rsid w:val="00E0635F"/>
    <w:pPr>
      <w:keepNext/>
      <w:widowControl/>
      <w:autoSpaceDE/>
      <w:autoSpaceDN/>
      <w:adjustRightInd/>
      <w:spacing w:before="240" w:after="120"/>
      <w:ind w:firstLine="0"/>
    </w:pPr>
    <w:rPr>
      <w:rFonts w:eastAsia="Times New Roman"/>
      <w:b/>
      <w:bCs/>
    </w:rPr>
  </w:style>
  <w:style w:type="paragraph" w:styleId="ae">
    <w:name w:val="header"/>
    <w:basedOn w:val="a"/>
    <w:link w:val="af"/>
    <w:uiPriority w:val="99"/>
    <w:unhideWhenUsed/>
    <w:rsid w:val="00AA4FE2"/>
    <w:pPr>
      <w:tabs>
        <w:tab w:val="center" w:pos="4677"/>
        <w:tab w:val="right" w:pos="9355"/>
      </w:tabs>
    </w:pPr>
  </w:style>
  <w:style w:type="character" w:customStyle="1" w:styleId="af">
    <w:name w:val="Верхний колонтитул Знак"/>
    <w:basedOn w:val="a0"/>
    <w:link w:val="ae"/>
    <w:uiPriority w:val="99"/>
    <w:rsid w:val="00AA4FE2"/>
    <w:rPr>
      <w:rFonts w:ascii="Arial" w:eastAsiaTheme="minorEastAsia" w:hAnsi="Arial" w:cs="Arial"/>
      <w:sz w:val="24"/>
      <w:szCs w:val="24"/>
      <w:lang w:eastAsia="ru-RU"/>
    </w:rPr>
  </w:style>
  <w:style w:type="paragraph" w:styleId="af0">
    <w:name w:val="footer"/>
    <w:basedOn w:val="a"/>
    <w:link w:val="af1"/>
    <w:uiPriority w:val="99"/>
    <w:unhideWhenUsed/>
    <w:rsid w:val="00AA4FE2"/>
    <w:pPr>
      <w:tabs>
        <w:tab w:val="center" w:pos="4677"/>
        <w:tab w:val="right" w:pos="9355"/>
      </w:tabs>
    </w:pPr>
  </w:style>
  <w:style w:type="character" w:customStyle="1" w:styleId="af1">
    <w:name w:val="Нижний колонтитул Знак"/>
    <w:basedOn w:val="a0"/>
    <w:link w:val="af0"/>
    <w:uiPriority w:val="99"/>
    <w:rsid w:val="00AA4FE2"/>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2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EF392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3921"/>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EF3921"/>
    <w:rPr>
      <w:b/>
      <w:color w:val="26282F"/>
    </w:rPr>
  </w:style>
  <w:style w:type="character" w:customStyle="1" w:styleId="a4">
    <w:name w:val="Гипертекстовая ссылка"/>
    <w:basedOn w:val="a3"/>
    <w:uiPriority w:val="99"/>
    <w:rsid w:val="00EF3921"/>
    <w:rPr>
      <w:rFonts w:cs="Times New Roman"/>
      <w:b w:val="0"/>
      <w:color w:val="106BBE"/>
    </w:rPr>
  </w:style>
  <w:style w:type="paragraph" w:customStyle="1" w:styleId="a5">
    <w:name w:val="Нормальный (таблица)"/>
    <w:basedOn w:val="a"/>
    <w:next w:val="a"/>
    <w:uiPriority w:val="99"/>
    <w:rsid w:val="00EF3921"/>
    <w:pPr>
      <w:ind w:firstLine="0"/>
    </w:pPr>
  </w:style>
  <w:style w:type="paragraph" w:customStyle="1" w:styleId="a6">
    <w:name w:val="Таблицы (моноширинный)"/>
    <w:basedOn w:val="a"/>
    <w:next w:val="a"/>
    <w:uiPriority w:val="99"/>
    <w:rsid w:val="00EF3921"/>
    <w:pPr>
      <w:ind w:firstLine="0"/>
      <w:jc w:val="left"/>
    </w:pPr>
    <w:rPr>
      <w:rFonts w:ascii="Courier New" w:hAnsi="Courier New" w:cs="Courier New"/>
    </w:rPr>
  </w:style>
  <w:style w:type="paragraph" w:customStyle="1" w:styleId="a7">
    <w:name w:val="Прижатый влево"/>
    <w:basedOn w:val="a"/>
    <w:next w:val="a"/>
    <w:uiPriority w:val="99"/>
    <w:rsid w:val="00EF3921"/>
    <w:pPr>
      <w:ind w:firstLine="0"/>
      <w:jc w:val="left"/>
    </w:pPr>
  </w:style>
  <w:style w:type="character" w:customStyle="1" w:styleId="a8">
    <w:name w:val="Цветовое выделение для Текст"/>
    <w:uiPriority w:val="99"/>
    <w:rsid w:val="00EF3921"/>
  </w:style>
  <w:style w:type="paragraph" w:customStyle="1" w:styleId="ConsPlusTitle">
    <w:name w:val="ConsPlusTitle"/>
    <w:rsid w:val="00EF392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Balloon Text"/>
    <w:basedOn w:val="a"/>
    <w:link w:val="aa"/>
    <w:uiPriority w:val="99"/>
    <w:semiHidden/>
    <w:unhideWhenUsed/>
    <w:rsid w:val="00742FFA"/>
    <w:rPr>
      <w:rFonts w:ascii="Tahoma" w:hAnsi="Tahoma" w:cs="Tahoma"/>
      <w:sz w:val="16"/>
      <w:szCs w:val="16"/>
    </w:rPr>
  </w:style>
  <w:style w:type="character" w:customStyle="1" w:styleId="aa">
    <w:name w:val="Текст выноски Знак"/>
    <w:basedOn w:val="a0"/>
    <w:link w:val="a9"/>
    <w:uiPriority w:val="99"/>
    <w:semiHidden/>
    <w:rsid w:val="00742FFA"/>
    <w:rPr>
      <w:rFonts w:ascii="Tahoma" w:eastAsiaTheme="minorEastAsia" w:hAnsi="Tahoma" w:cs="Tahoma"/>
      <w:sz w:val="16"/>
      <w:szCs w:val="16"/>
      <w:lang w:eastAsia="ru-RU"/>
    </w:rPr>
  </w:style>
  <w:style w:type="paragraph" w:customStyle="1" w:styleId="Default">
    <w:name w:val="Default"/>
    <w:rsid w:val="00E0635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Plain Text"/>
    <w:basedOn w:val="a"/>
    <w:link w:val="ac"/>
    <w:uiPriority w:val="99"/>
    <w:rsid w:val="00E0635F"/>
    <w:pPr>
      <w:widowControl/>
      <w:adjustRightInd/>
      <w:ind w:firstLine="0"/>
      <w:jc w:val="left"/>
    </w:pPr>
    <w:rPr>
      <w:rFonts w:ascii="Courier New" w:eastAsia="Times New Roman" w:hAnsi="Courier New" w:cs="Courier New"/>
      <w:sz w:val="20"/>
      <w:szCs w:val="20"/>
    </w:rPr>
  </w:style>
  <w:style w:type="character" w:customStyle="1" w:styleId="ac">
    <w:name w:val="Текст Знак"/>
    <w:basedOn w:val="a0"/>
    <w:link w:val="ab"/>
    <w:uiPriority w:val="99"/>
    <w:rsid w:val="00E0635F"/>
    <w:rPr>
      <w:rFonts w:ascii="Courier New" w:eastAsia="Times New Roman" w:hAnsi="Courier New" w:cs="Courier New"/>
      <w:sz w:val="20"/>
      <w:szCs w:val="20"/>
      <w:lang w:eastAsia="ru-RU"/>
    </w:rPr>
  </w:style>
  <w:style w:type="paragraph" w:customStyle="1" w:styleId="PicDBO">
    <w:name w:val="Pic_DBO"/>
    <w:basedOn w:val="a"/>
    <w:uiPriority w:val="99"/>
    <w:rsid w:val="00E0635F"/>
    <w:pPr>
      <w:widowControl/>
      <w:autoSpaceDE/>
      <w:autoSpaceDN/>
      <w:adjustRightInd/>
      <w:spacing w:before="100" w:beforeAutospacing="1" w:after="100" w:afterAutospacing="1"/>
      <w:ind w:firstLine="0"/>
    </w:pPr>
    <w:rPr>
      <w:rFonts w:ascii="Times New Roman" w:eastAsia="Times New Roman" w:hAnsi="Times New Roman" w:cs="Times New Roman"/>
      <w:sz w:val="20"/>
      <w:szCs w:val="20"/>
      <w:lang w:eastAsia="en-US"/>
    </w:rPr>
  </w:style>
  <w:style w:type="paragraph" w:customStyle="1" w:styleId="ad">
    <w:name w:val="Название секции"/>
    <w:basedOn w:val="a"/>
    <w:next w:val="a"/>
    <w:uiPriority w:val="99"/>
    <w:rsid w:val="00E0635F"/>
    <w:pPr>
      <w:keepNext/>
      <w:widowControl/>
      <w:autoSpaceDE/>
      <w:autoSpaceDN/>
      <w:adjustRightInd/>
      <w:spacing w:before="240" w:after="120"/>
      <w:ind w:firstLine="0"/>
    </w:pPr>
    <w:rPr>
      <w:rFonts w:eastAsia="Times New Roman"/>
      <w:b/>
      <w:bCs/>
    </w:rPr>
  </w:style>
  <w:style w:type="paragraph" w:styleId="ae">
    <w:name w:val="header"/>
    <w:basedOn w:val="a"/>
    <w:link w:val="af"/>
    <w:uiPriority w:val="99"/>
    <w:unhideWhenUsed/>
    <w:rsid w:val="00AA4FE2"/>
    <w:pPr>
      <w:tabs>
        <w:tab w:val="center" w:pos="4677"/>
        <w:tab w:val="right" w:pos="9355"/>
      </w:tabs>
    </w:pPr>
  </w:style>
  <w:style w:type="character" w:customStyle="1" w:styleId="af">
    <w:name w:val="Верхний колонтитул Знак"/>
    <w:basedOn w:val="a0"/>
    <w:link w:val="ae"/>
    <w:uiPriority w:val="99"/>
    <w:rsid w:val="00AA4FE2"/>
    <w:rPr>
      <w:rFonts w:ascii="Arial" w:eastAsiaTheme="minorEastAsia" w:hAnsi="Arial" w:cs="Arial"/>
      <w:sz w:val="24"/>
      <w:szCs w:val="24"/>
      <w:lang w:eastAsia="ru-RU"/>
    </w:rPr>
  </w:style>
  <w:style w:type="paragraph" w:styleId="af0">
    <w:name w:val="footer"/>
    <w:basedOn w:val="a"/>
    <w:link w:val="af1"/>
    <w:uiPriority w:val="99"/>
    <w:unhideWhenUsed/>
    <w:rsid w:val="00AA4FE2"/>
    <w:pPr>
      <w:tabs>
        <w:tab w:val="center" w:pos="4677"/>
        <w:tab w:val="right" w:pos="9355"/>
      </w:tabs>
    </w:pPr>
  </w:style>
  <w:style w:type="character" w:customStyle="1" w:styleId="af1">
    <w:name w:val="Нижний колонтитул Знак"/>
    <w:basedOn w:val="a0"/>
    <w:link w:val="af0"/>
    <w:uiPriority w:val="99"/>
    <w:rsid w:val="00AA4FE2"/>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E6121-1CF6-4137-B685-4E8649AB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2811</Words>
  <Characters>16023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Кухарец</dc:creator>
  <cp:lastModifiedBy>Наталия Загороднюк</cp:lastModifiedBy>
  <cp:revision>13</cp:revision>
  <dcterms:created xsi:type="dcterms:W3CDTF">2019-06-18T06:56:00Z</dcterms:created>
  <dcterms:modified xsi:type="dcterms:W3CDTF">2021-05-20T13:34:00Z</dcterms:modified>
</cp:coreProperties>
</file>